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28" w:rsidRDefault="00755028" w:rsidP="002955AB">
      <w:pPr>
        <w:rPr>
          <w:rFonts w:cs="Arial"/>
        </w:rPr>
      </w:pPr>
    </w:p>
    <w:p w:rsidR="00755028" w:rsidRDefault="00755028" w:rsidP="002955AB">
      <w:pPr>
        <w:rPr>
          <w:rFonts w:cs="Arial"/>
        </w:rPr>
      </w:pPr>
    </w:p>
    <w:p w:rsidR="00755028" w:rsidRDefault="00755028" w:rsidP="002955AB">
      <w:pPr>
        <w:rPr>
          <w:rFonts w:cs="Arial"/>
        </w:rPr>
      </w:pPr>
    </w:p>
    <w:p w:rsidR="00755028" w:rsidRDefault="00755028" w:rsidP="002955AB">
      <w:pPr>
        <w:rPr>
          <w:rFonts w:cs="Arial"/>
        </w:rPr>
      </w:pPr>
    </w:p>
    <w:p w:rsidR="00755028" w:rsidRDefault="00755028" w:rsidP="002955AB">
      <w:pPr>
        <w:rPr>
          <w:rFonts w:cs="Arial"/>
        </w:rPr>
      </w:pPr>
    </w:p>
    <w:p w:rsidR="00755028" w:rsidRDefault="00755028" w:rsidP="002955AB">
      <w:pPr>
        <w:rPr>
          <w:rFonts w:ascii="Calibri Light" w:hAnsi="Calibri Light" w:cs="Calibri Light"/>
          <w:b/>
          <w:color w:val="107082" w:themeColor="accent2"/>
          <w:sz w:val="80"/>
          <w:szCs w:val="80"/>
        </w:rPr>
      </w:pPr>
    </w:p>
    <w:p w:rsidR="00755028" w:rsidRDefault="00755028" w:rsidP="002955AB">
      <w:pPr>
        <w:rPr>
          <w:rFonts w:ascii="Calibri Light" w:hAnsi="Calibri Light" w:cs="Calibri Light"/>
          <w:b/>
          <w:color w:val="107082" w:themeColor="accent2"/>
          <w:sz w:val="80"/>
          <w:szCs w:val="80"/>
        </w:rPr>
      </w:pPr>
    </w:p>
    <w:p w:rsidR="00755028" w:rsidRDefault="00755028" w:rsidP="00755028">
      <w:pPr>
        <w:jc w:val="center"/>
        <w:rPr>
          <w:rFonts w:ascii="Calibri Light" w:hAnsi="Calibri Light" w:cs="Calibri Light"/>
          <w:b/>
          <w:color w:val="107082" w:themeColor="accent2"/>
          <w:sz w:val="80"/>
          <w:szCs w:val="80"/>
        </w:rPr>
      </w:pPr>
      <w:r w:rsidRPr="00755028">
        <w:rPr>
          <w:rFonts w:ascii="Calibri Light" w:hAnsi="Calibri Light" w:cs="Calibri Light"/>
          <w:b/>
          <w:color w:val="107082" w:themeColor="accent2"/>
          <w:sz w:val="80"/>
          <w:szCs w:val="80"/>
        </w:rPr>
        <w:t>Guide à destination des entreprises :</w:t>
      </w:r>
    </w:p>
    <w:p w:rsidR="00755028" w:rsidRPr="00755028" w:rsidRDefault="00755028" w:rsidP="00755028">
      <w:pPr>
        <w:jc w:val="center"/>
        <w:rPr>
          <w:rFonts w:ascii="Calibri Light" w:hAnsi="Calibri Light" w:cs="Calibri Light"/>
          <w:b/>
          <w:color w:val="107082" w:themeColor="accent2"/>
          <w:sz w:val="80"/>
          <w:szCs w:val="80"/>
        </w:rPr>
      </w:pPr>
      <w:r w:rsidRPr="00755028">
        <w:rPr>
          <w:rFonts w:ascii="Calibri Light" w:hAnsi="Calibri Light" w:cs="Calibri Light"/>
          <w:b/>
          <w:color w:val="107082" w:themeColor="accent2"/>
          <w:sz w:val="80"/>
          <w:szCs w:val="80"/>
        </w:rPr>
        <w:t xml:space="preserve">Répondre aux marchés </w:t>
      </w:r>
      <w:r>
        <w:rPr>
          <w:rFonts w:ascii="Calibri Light" w:hAnsi="Calibri Light" w:cs="Calibri Light"/>
          <w:b/>
          <w:color w:val="107082" w:themeColor="accent2"/>
          <w:sz w:val="80"/>
          <w:szCs w:val="80"/>
        </w:rPr>
        <w:t xml:space="preserve">publics </w:t>
      </w:r>
      <w:r w:rsidRPr="00755028">
        <w:rPr>
          <w:rFonts w:ascii="Calibri Light" w:hAnsi="Calibri Light" w:cs="Calibri Light"/>
          <w:b/>
          <w:color w:val="107082" w:themeColor="accent2"/>
          <w:sz w:val="80"/>
          <w:szCs w:val="80"/>
        </w:rPr>
        <w:t xml:space="preserve">d’Habitat </w:t>
      </w:r>
      <w:proofErr w:type="spellStart"/>
      <w:r w:rsidRPr="00755028">
        <w:rPr>
          <w:rFonts w:ascii="Calibri Light" w:hAnsi="Calibri Light" w:cs="Calibri Light"/>
          <w:b/>
          <w:color w:val="107082" w:themeColor="accent2"/>
          <w:sz w:val="80"/>
          <w:szCs w:val="80"/>
        </w:rPr>
        <w:t>Eurelien</w:t>
      </w:r>
      <w:proofErr w:type="spellEnd"/>
    </w:p>
    <w:p w:rsidR="00755028" w:rsidRDefault="00755028" w:rsidP="002955AB">
      <w:pPr>
        <w:rPr>
          <w:rFonts w:cs="Arial"/>
        </w:rPr>
      </w:pPr>
    </w:p>
    <w:p w:rsidR="00755028" w:rsidRDefault="00755028" w:rsidP="002955AB">
      <w:pPr>
        <w:rPr>
          <w:rFonts w:cs="Arial"/>
        </w:rPr>
      </w:pPr>
    </w:p>
    <w:p w:rsidR="00755028" w:rsidRDefault="00755028" w:rsidP="00755028">
      <w:pPr>
        <w:jc w:val="center"/>
        <w:rPr>
          <w:rFonts w:cs="Arial"/>
        </w:rPr>
      </w:pPr>
      <w:r w:rsidRPr="00755028">
        <w:rPr>
          <w:noProof/>
          <w:lang w:eastAsia="fr-FR"/>
        </w:rPr>
        <w:drawing>
          <wp:inline distT="0" distB="0" distL="0" distR="0" wp14:anchorId="167881E7" wp14:editId="281C4B8B">
            <wp:extent cx="779937" cy="923925"/>
            <wp:effectExtent l="0" t="0" r="1270" b="0"/>
            <wp:docPr id="2" name="Image 2" descr="C:\Users\sautereau\Desktop\Archives PC\DOCUMENTS\logoHabitatEurelienQuadri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tereau\Desktop\Archives PC\DOCUMENTS\logoHabitatEurelienQuadri_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12" cy="95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28" w:rsidRDefault="00755028">
      <w:pPr>
        <w:spacing w:before="0" w:after="160" w:line="259" w:lineRule="auto"/>
      </w:pPr>
      <w:r>
        <w:br w:type="page"/>
      </w:r>
    </w:p>
    <w:sdt>
      <w:sdtPr>
        <w:rPr>
          <w:rFonts w:ascii="Calibri" w:hAnsi="Calibri" w:cs="Calibri"/>
          <w:b w:val="0"/>
          <w:color w:val="595959" w:themeColor="text1" w:themeTint="A6"/>
          <w:sz w:val="32"/>
          <w:szCs w:val="32"/>
        </w:rPr>
        <w:id w:val="53731426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55028" w:rsidRPr="00712C52" w:rsidRDefault="00755028" w:rsidP="00712C52">
          <w:pPr>
            <w:pStyle w:val="En-ttedetabledesmatires"/>
            <w:jc w:val="center"/>
            <w:rPr>
              <w:rFonts w:ascii="Calibri" w:hAnsi="Calibri" w:cs="Calibri"/>
              <w:sz w:val="32"/>
              <w:szCs w:val="32"/>
            </w:rPr>
          </w:pPr>
          <w:r w:rsidRPr="00712C52">
            <w:rPr>
              <w:rFonts w:ascii="Calibri" w:hAnsi="Calibri" w:cs="Calibri"/>
              <w:sz w:val="32"/>
              <w:szCs w:val="32"/>
            </w:rPr>
            <w:t>SOMMAIRE</w:t>
          </w:r>
        </w:p>
        <w:p w:rsidR="008E266B" w:rsidRDefault="00755028">
          <w:pPr>
            <w:pStyle w:val="TM1"/>
            <w:tabs>
              <w:tab w:val="right" w:leader="dot" w:pos="9736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r w:rsidRPr="00712C52">
            <w:rPr>
              <w:rFonts w:ascii="Calibri" w:hAnsi="Calibri" w:cs="Calibri"/>
              <w:sz w:val="32"/>
              <w:szCs w:val="32"/>
            </w:rPr>
            <w:fldChar w:fldCharType="begin"/>
          </w:r>
          <w:r w:rsidRPr="00712C52">
            <w:rPr>
              <w:rFonts w:ascii="Calibri" w:hAnsi="Calibri" w:cs="Calibri"/>
              <w:sz w:val="32"/>
              <w:szCs w:val="32"/>
            </w:rPr>
            <w:instrText xml:space="preserve"> TOC \o "1-3" \h \z \u </w:instrText>
          </w:r>
          <w:r w:rsidRPr="00712C52">
            <w:rPr>
              <w:rFonts w:ascii="Calibri" w:hAnsi="Calibri" w:cs="Calibri"/>
              <w:sz w:val="32"/>
              <w:szCs w:val="32"/>
            </w:rPr>
            <w:fldChar w:fldCharType="separate"/>
          </w:r>
          <w:hyperlink w:anchor="_Toc87372144" w:history="1">
            <w:r w:rsidR="008E266B" w:rsidRPr="000E2BA9">
              <w:rPr>
                <w:rStyle w:val="Lienhypertexte"/>
                <w:noProof/>
              </w:rPr>
              <w:t>Préface : Présentation d’Habitat Eurelien</w:t>
            </w:r>
            <w:r w:rsidR="008E266B">
              <w:rPr>
                <w:noProof/>
                <w:webHidden/>
              </w:rPr>
              <w:tab/>
            </w:r>
            <w:r w:rsidR="008E266B">
              <w:rPr>
                <w:noProof/>
                <w:webHidden/>
              </w:rPr>
              <w:fldChar w:fldCharType="begin"/>
            </w:r>
            <w:r w:rsidR="008E266B">
              <w:rPr>
                <w:noProof/>
                <w:webHidden/>
              </w:rPr>
              <w:instrText xml:space="preserve"> PAGEREF _Toc87372144 \h </w:instrText>
            </w:r>
            <w:r w:rsidR="008E266B">
              <w:rPr>
                <w:noProof/>
                <w:webHidden/>
              </w:rPr>
            </w:r>
            <w:r w:rsidR="008E266B">
              <w:rPr>
                <w:noProof/>
                <w:webHidden/>
              </w:rPr>
              <w:fldChar w:fldCharType="separate"/>
            </w:r>
            <w:r w:rsidR="008E266B">
              <w:rPr>
                <w:noProof/>
                <w:webHidden/>
              </w:rPr>
              <w:t>3</w:t>
            </w:r>
            <w:r w:rsidR="008E266B">
              <w:rPr>
                <w:noProof/>
                <w:webHidden/>
              </w:rPr>
              <w:fldChar w:fldCharType="end"/>
            </w:r>
          </w:hyperlink>
        </w:p>
        <w:p w:rsidR="008E266B" w:rsidRDefault="008E266B">
          <w:pPr>
            <w:pStyle w:val="TM1"/>
            <w:tabs>
              <w:tab w:val="right" w:leader="dot" w:pos="9736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87372145" w:history="1">
            <w:r w:rsidRPr="000E2BA9">
              <w:rPr>
                <w:rStyle w:val="Lienhypertexte"/>
                <w:noProof/>
              </w:rPr>
              <w:t>Fiche n° 1 : Qu’est-ce qu’un marché public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_Toc87372145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66B" w:rsidRDefault="008E266B">
          <w:pPr>
            <w:pStyle w:val="TM1"/>
            <w:tabs>
              <w:tab w:val="right" w:leader="dot" w:pos="9736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87372146" w:history="1">
            <w:r w:rsidRPr="000E2BA9">
              <w:rPr>
                <w:rStyle w:val="Lienhypertexte"/>
                <w:noProof/>
              </w:rPr>
              <w:t>Fiche n° 2 : Quelles sont les procédures de passation les plus utilisées par Habitat Eurelien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_Toc87372146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66B" w:rsidRDefault="008E266B">
          <w:pPr>
            <w:pStyle w:val="TM1"/>
            <w:tabs>
              <w:tab w:val="right" w:leader="dot" w:pos="9736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87372147" w:history="1">
            <w:r w:rsidRPr="000E2BA9">
              <w:rPr>
                <w:rStyle w:val="Lienhypertexte"/>
                <w:noProof/>
              </w:rPr>
              <w:t>Fiche n° 3 : Comment trouver nos annonces de marchés et vous faire connaitre auprès d’Habitat Eurelien?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_Toc87372147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66B" w:rsidRDefault="008E266B">
          <w:pPr>
            <w:pStyle w:val="TM1"/>
            <w:tabs>
              <w:tab w:val="right" w:leader="dot" w:pos="9736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87372148" w:history="1">
            <w:r w:rsidRPr="000E2BA9">
              <w:rPr>
                <w:rStyle w:val="Lienhypertexte"/>
                <w:noProof/>
              </w:rPr>
              <w:t>Fiche n° 4 : Qu’est-ce que le dossier de consultation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_Toc87372148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66B" w:rsidRDefault="008E266B">
          <w:pPr>
            <w:pStyle w:val="TM1"/>
            <w:tabs>
              <w:tab w:val="right" w:leader="dot" w:pos="9736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87372149" w:history="1">
            <w:r w:rsidRPr="000E2BA9">
              <w:rPr>
                <w:rStyle w:val="Lienhypertexte"/>
                <w:noProof/>
              </w:rPr>
              <w:t>Fiche n° 5 : Préparer et constituer son offre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_Toc87372149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66B" w:rsidRDefault="008E266B">
          <w:pPr>
            <w:pStyle w:val="TM1"/>
            <w:tabs>
              <w:tab w:val="right" w:leader="dot" w:pos="9736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87372150" w:history="1">
            <w:r w:rsidRPr="000E2BA9">
              <w:rPr>
                <w:rStyle w:val="Lienhypertexte"/>
                <w:noProof/>
              </w:rPr>
              <w:t>Fiche n° 6 : Comment est choisi l’attributaire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_Toc87372150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66B" w:rsidRDefault="008E266B">
          <w:pPr>
            <w:pStyle w:val="TM1"/>
            <w:tabs>
              <w:tab w:val="right" w:leader="dot" w:pos="9736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87372151" w:history="1">
            <w:r w:rsidRPr="000E2BA9">
              <w:rPr>
                <w:rStyle w:val="Lienhypertexte"/>
                <w:noProof/>
              </w:rPr>
              <w:t>Fiche n° 7 : La notification du marché et les étapes préalables.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_Toc87372151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66B" w:rsidRDefault="008E266B">
          <w:pPr>
            <w:pStyle w:val="TM1"/>
            <w:tabs>
              <w:tab w:val="right" w:leader="dot" w:pos="9736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87372152" w:history="1">
            <w:r w:rsidRPr="000E2BA9">
              <w:rPr>
                <w:rStyle w:val="Lienhypertexte"/>
                <w:noProof/>
              </w:rPr>
              <w:t>Fiche n° 8 : Comment céder sa créance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_Toc87372152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66B" w:rsidRDefault="008E266B">
          <w:pPr>
            <w:pStyle w:val="TM1"/>
            <w:tabs>
              <w:tab w:val="right" w:leader="dot" w:pos="9736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87372153" w:history="1">
            <w:r w:rsidRPr="000E2BA9">
              <w:rPr>
                <w:rStyle w:val="Lienhypertexte"/>
                <w:rFonts w:cs="Calibri"/>
                <w:noProof/>
              </w:rPr>
              <w:t>Fiche n° 9 : Comment bénéficier d’une avance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_Toc87372153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66B" w:rsidRDefault="008E266B">
          <w:pPr>
            <w:pStyle w:val="TM1"/>
            <w:tabs>
              <w:tab w:val="right" w:leader="dot" w:pos="9736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87372154" w:history="1">
            <w:r w:rsidRPr="000E2BA9">
              <w:rPr>
                <w:rStyle w:val="Lienhypertexte"/>
                <w:rFonts w:cs="Calibri"/>
                <w:noProof/>
              </w:rPr>
              <w:t>Fiche 11 : Comment déclarer un sous-traitant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_Toc87372154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66B" w:rsidRDefault="008E266B">
          <w:pPr>
            <w:pStyle w:val="TM1"/>
            <w:tabs>
              <w:tab w:val="right" w:leader="dot" w:pos="9736"/>
            </w:tabs>
            <w:rPr>
              <w:rFonts w:eastAsiaTheme="minorEastAsia"/>
              <w:noProof/>
              <w:color w:val="auto"/>
              <w:sz w:val="22"/>
              <w:lang w:eastAsia="fr-FR"/>
            </w:rPr>
          </w:pPr>
          <w:hyperlink w:anchor="_Toc87372155" w:history="1">
            <w:r w:rsidRPr="000E2BA9">
              <w:rPr>
                <w:rStyle w:val="Lienhypertexte"/>
                <w:rFonts w:cs="Calibri"/>
                <w:noProof/>
              </w:rPr>
              <w:t>Fiche 12 : Comment actualiser mon marché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_Toc87372155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5028" w:rsidRPr="00712C52" w:rsidRDefault="00755028" w:rsidP="00712C52">
          <w:pPr>
            <w:jc w:val="center"/>
            <w:rPr>
              <w:rFonts w:ascii="Calibri" w:hAnsi="Calibri" w:cs="Calibri"/>
              <w:sz w:val="32"/>
              <w:szCs w:val="32"/>
            </w:rPr>
          </w:pPr>
          <w:r w:rsidRPr="00712C52">
            <w:rPr>
              <w:rFonts w:ascii="Calibri" w:hAnsi="Calibri" w:cs="Calibri"/>
              <w:b/>
              <w:bCs/>
              <w:sz w:val="32"/>
              <w:szCs w:val="32"/>
            </w:rPr>
            <w:fldChar w:fldCharType="end"/>
          </w:r>
        </w:p>
      </w:sdtContent>
    </w:sdt>
    <w:p w:rsidR="00712C52" w:rsidRDefault="00712C52">
      <w:pPr>
        <w:spacing w:before="0" w:after="160" w:line="259" w:lineRule="auto"/>
      </w:pPr>
      <w:r>
        <w:br w:type="page"/>
      </w:r>
      <w:bookmarkStart w:id="0" w:name="_GoBack"/>
      <w:bookmarkEnd w:id="0"/>
    </w:p>
    <w:p w:rsidR="00712C52" w:rsidRDefault="00712C52" w:rsidP="00755028">
      <w:pPr>
        <w:jc w:val="center"/>
      </w:pPr>
    </w:p>
    <w:p w:rsidR="00712C52" w:rsidRPr="005B41C4" w:rsidRDefault="00712C52" w:rsidP="005B41C4">
      <w:pPr>
        <w:pStyle w:val="Titre1"/>
      </w:pPr>
      <w:bookmarkStart w:id="1" w:name="_Toc87372144"/>
      <w:r w:rsidRPr="005B41C4">
        <w:t xml:space="preserve">Préface : Présentation d’Habitat </w:t>
      </w:r>
      <w:proofErr w:type="spellStart"/>
      <w:r w:rsidRPr="005B41C4">
        <w:t>Eurelien</w:t>
      </w:r>
      <w:bookmarkEnd w:id="1"/>
      <w:proofErr w:type="spellEnd"/>
    </w:p>
    <w:p w:rsidR="00712C52" w:rsidRDefault="00712C52" w:rsidP="00712C52"/>
    <w:p w:rsidR="00712C52" w:rsidRPr="005B41C4" w:rsidRDefault="00712C52" w:rsidP="00E41E2F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Habitat </w:t>
      </w:r>
      <w:proofErr w:type="spellStart"/>
      <w:r w:rsidRPr="005B41C4">
        <w:rPr>
          <w:rFonts w:ascii="Calibri" w:hAnsi="Calibri" w:cs="Calibri"/>
        </w:rPr>
        <w:t>Eurelien</w:t>
      </w:r>
      <w:proofErr w:type="spellEnd"/>
      <w:r w:rsidRPr="005B41C4">
        <w:rPr>
          <w:rFonts w:ascii="Calibri" w:hAnsi="Calibri" w:cs="Calibri"/>
        </w:rPr>
        <w:t xml:space="preserve"> est un Office Public de l’Habitat (OPH) dont les missions principales sont la construction, la gestion et la location de logements sociaux.</w:t>
      </w:r>
    </w:p>
    <w:p w:rsidR="00712C52" w:rsidRPr="005B41C4" w:rsidRDefault="00712C52" w:rsidP="00E41E2F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Ses activités s’inscrivent dans une démarche de service public à l’usage des locataires et des collectivités locales.</w:t>
      </w:r>
    </w:p>
    <w:p w:rsidR="00712C52" w:rsidRPr="005B41C4" w:rsidRDefault="00712C52" w:rsidP="00E41E2F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Sa collectivité de rattachement est le Conseil Départemental d’Eure et Loir et sa forme juridique est un EPIC.</w:t>
      </w:r>
    </w:p>
    <w:p w:rsidR="00712C52" w:rsidRPr="005B41C4" w:rsidRDefault="00712C52" w:rsidP="00E41E2F">
      <w:pPr>
        <w:jc w:val="both"/>
        <w:rPr>
          <w:rFonts w:ascii="Calibri" w:hAnsi="Calibri" w:cs="Calibri"/>
        </w:rPr>
      </w:pPr>
    </w:p>
    <w:p w:rsidR="00712C52" w:rsidRPr="005B41C4" w:rsidRDefault="00712C52" w:rsidP="00E41E2F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Habitat </w:t>
      </w:r>
      <w:proofErr w:type="spellStart"/>
      <w:r w:rsidRPr="005B41C4">
        <w:rPr>
          <w:rFonts w:ascii="Calibri" w:hAnsi="Calibri" w:cs="Calibri"/>
        </w:rPr>
        <w:t>Eurelien</w:t>
      </w:r>
      <w:proofErr w:type="spellEnd"/>
      <w:r w:rsidRPr="005B41C4">
        <w:rPr>
          <w:rFonts w:ascii="Calibri" w:hAnsi="Calibri" w:cs="Calibri"/>
        </w:rPr>
        <w:t xml:space="preserve"> possède environ 10 000 logements ainsi que 62 locaux commerciaux répartis sur plus de 116 communes dans tout le département dont environ la moitié en zone urbaine.</w:t>
      </w:r>
    </w:p>
    <w:p w:rsidR="00712C52" w:rsidRPr="005B41C4" w:rsidRDefault="00712C52" w:rsidP="00E41E2F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Depuis quelques années Habitat </w:t>
      </w:r>
      <w:proofErr w:type="spellStart"/>
      <w:r w:rsidRPr="005B41C4">
        <w:rPr>
          <w:rFonts w:ascii="Calibri" w:hAnsi="Calibri" w:cs="Calibri"/>
        </w:rPr>
        <w:t>Eurelien</w:t>
      </w:r>
      <w:proofErr w:type="spellEnd"/>
      <w:r w:rsidRPr="005B41C4">
        <w:rPr>
          <w:rFonts w:ascii="Calibri" w:hAnsi="Calibri" w:cs="Calibri"/>
        </w:rPr>
        <w:t xml:space="preserve"> est directement tourné vers les besoins des territoires en construisant outre des logements, des maisons médicales en milieu rural, des foyers pour personnes handicapées ou encore des commerces.</w:t>
      </w:r>
    </w:p>
    <w:p w:rsidR="00712C52" w:rsidRPr="005B41C4" w:rsidRDefault="00712C52" w:rsidP="00E41E2F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La stratégie de l’office repose sur 4 axes :</w:t>
      </w:r>
    </w:p>
    <w:p w:rsidR="00712C52" w:rsidRPr="005B41C4" w:rsidRDefault="00712C52" w:rsidP="00E41E2F">
      <w:pPr>
        <w:pStyle w:val="Paragraphedeliste"/>
        <w:numPr>
          <w:ilvl w:val="0"/>
          <w:numId w:val="46"/>
        </w:num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Assurer un niveau de qualité de service rendu aux locataires avec </w:t>
      </w:r>
      <w:r w:rsidRPr="005B41C4">
        <w:rPr>
          <w:rFonts w:ascii="Calibri" w:hAnsi="Calibri" w:cs="Calibri"/>
          <w:b/>
        </w:rPr>
        <w:t>l’entretien courant des logements</w:t>
      </w:r>
      <w:r w:rsidRPr="005B41C4">
        <w:rPr>
          <w:rFonts w:ascii="Calibri" w:hAnsi="Calibri" w:cs="Calibri"/>
        </w:rPr>
        <w:t> ;</w:t>
      </w:r>
    </w:p>
    <w:p w:rsidR="00712C52" w:rsidRPr="005B41C4" w:rsidRDefault="00712C52" w:rsidP="00E41E2F">
      <w:pPr>
        <w:pStyle w:val="Paragraphedeliste"/>
        <w:numPr>
          <w:ilvl w:val="0"/>
          <w:numId w:val="46"/>
        </w:num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Proposer une offre locative nouvelle en </w:t>
      </w:r>
      <w:r w:rsidRPr="005B41C4">
        <w:rPr>
          <w:rFonts w:ascii="Calibri" w:hAnsi="Calibri" w:cs="Calibri"/>
          <w:b/>
        </w:rPr>
        <w:t>construisant de nouveaux logements</w:t>
      </w:r>
      <w:r w:rsidRPr="005B41C4">
        <w:rPr>
          <w:rFonts w:ascii="Calibri" w:hAnsi="Calibri" w:cs="Calibri"/>
        </w:rPr>
        <w:t>.</w:t>
      </w:r>
    </w:p>
    <w:p w:rsidR="00712C52" w:rsidRPr="005B41C4" w:rsidRDefault="00712C52" w:rsidP="00E41E2F">
      <w:pPr>
        <w:pStyle w:val="Paragraphedeliste"/>
        <w:numPr>
          <w:ilvl w:val="0"/>
          <w:numId w:val="46"/>
        </w:num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  <w:b/>
        </w:rPr>
        <w:t>Améliorer le patrimoine existant</w:t>
      </w:r>
      <w:r w:rsidRPr="005B41C4">
        <w:rPr>
          <w:rFonts w:ascii="Calibri" w:hAnsi="Calibri" w:cs="Calibri"/>
        </w:rPr>
        <w:t xml:space="preserve"> (réhabilitation énergétiques) ou le renouveler (Démolition – Reconstruction).</w:t>
      </w:r>
    </w:p>
    <w:p w:rsidR="000D343B" w:rsidRPr="005B41C4" w:rsidRDefault="000D343B" w:rsidP="00E41E2F">
      <w:pPr>
        <w:pStyle w:val="Paragraphedeliste"/>
        <w:numPr>
          <w:ilvl w:val="0"/>
          <w:numId w:val="46"/>
        </w:num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  <w:b/>
        </w:rPr>
        <w:t>Offrir un parcours résidentiel aux locataires</w:t>
      </w:r>
      <w:r w:rsidRPr="005B41C4">
        <w:rPr>
          <w:rFonts w:ascii="Calibri" w:hAnsi="Calibri" w:cs="Calibri"/>
        </w:rPr>
        <w:t xml:space="preserve"> en mettant en œuvre une offre de location/accession.</w:t>
      </w:r>
    </w:p>
    <w:p w:rsidR="000D343B" w:rsidRPr="005B41C4" w:rsidRDefault="000D343B" w:rsidP="00E41E2F">
      <w:pPr>
        <w:jc w:val="both"/>
        <w:rPr>
          <w:rFonts w:ascii="Calibri" w:hAnsi="Calibri" w:cs="Calibri"/>
        </w:rPr>
      </w:pPr>
    </w:p>
    <w:p w:rsidR="000D343B" w:rsidRPr="005B41C4" w:rsidRDefault="000D343B" w:rsidP="00E41E2F">
      <w:pPr>
        <w:jc w:val="both"/>
        <w:rPr>
          <w:rFonts w:ascii="Calibri" w:hAnsi="Calibri" w:cs="Calibri"/>
        </w:rPr>
      </w:pPr>
    </w:p>
    <w:p w:rsidR="000D343B" w:rsidRPr="005B41C4" w:rsidRDefault="000D343B" w:rsidP="00E41E2F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Nous avons conçu ce guide, afin d’aider les entreprises à répondre à nos consultations.</w:t>
      </w:r>
    </w:p>
    <w:p w:rsidR="000D343B" w:rsidRPr="005B41C4" w:rsidRDefault="000D343B" w:rsidP="00E41E2F">
      <w:pPr>
        <w:jc w:val="both"/>
        <w:rPr>
          <w:rFonts w:ascii="Calibri" w:hAnsi="Calibri" w:cs="Calibri"/>
        </w:rPr>
      </w:pPr>
    </w:p>
    <w:p w:rsidR="00712C52" w:rsidRDefault="00712C52" w:rsidP="000D343B">
      <w:pPr>
        <w:pStyle w:val="Paragraphedeliste"/>
      </w:pPr>
    </w:p>
    <w:p w:rsidR="00134A28" w:rsidRDefault="00134A28" w:rsidP="000D343B">
      <w:pPr>
        <w:pStyle w:val="Paragraphedeliste"/>
      </w:pPr>
    </w:p>
    <w:p w:rsidR="007A7506" w:rsidRPr="007A7506" w:rsidRDefault="007A7506" w:rsidP="007A7506">
      <w:pPr>
        <w:pStyle w:val="Titre1"/>
      </w:pPr>
      <w:bookmarkStart w:id="2" w:name="_Toc87372145"/>
      <w:r w:rsidRPr="007A7506">
        <w:lastRenderedPageBreak/>
        <w:t>Fiche n° 1 : Qu’est-ce qu’un marché public ?</w:t>
      </w:r>
      <w:bookmarkEnd w:id="2"/>
    </w:p>
    <w:p w:rsidR="00712C52" w:rsidRDefault="00712C52" w:rsidP="00712C52">
      <w:pPr>
        <w:rPr>
          <w:rFonts w:ascii="Calibri Light" w:hAnsi="Calibri Light"/>
        </w:rPr>
      </w:pPr>
    </w:p>
    <w:p w:rsidR="007A7506" w:rsidRPr="005B41C4" w:rsidRDefault="007A7506" w:rsidP="00712C52">
      <w:pPr>
        <w:rPr>
          <w:rFonts w:ascii="Calibri" w:hAnsi="Calibri" w:cs="Calibri"/>
        </w:rPr>
      </w:pPr>
      <w:r w:rsidRPr="005B41C4">
        <w:rPr>
          <w:rFonts w:ascii="Calibri" w:hAnsi="Calibri" w:cs="Calibri"/>
        </w:rPr>
        <w:t>Un marché public est un contrat conclu à titre onéreux par un acheteur pour répondre à ses besoins en matière de travaux, de fournitures ou de services avec un ou plusieurs opérateurs économiques.</w:t>
      </w:r>
    </w:p>
    <w:p w:rsidR="007A7506" w:rsidRPr="005B41C4" w:rsidRDefault="007A7506" w:rsidP="00712C52">
      <w:pPr>
        <w:rPr>
          <w:rFonts w:ascii="Calibri" w:hAnsi="Calibri" w:cs="Calibri"/>
        </w:rPr>
      </w:pPr>
      <w:r w:rsidRPr="005B41C4">
        <w:rPr>
          <w:rFonts w:ascii="Calibri" w:hAnsi="Calibri" w:cs="Calibri"/>
        </w:rPr>
        <w:t>Les règles de passation des marchés publics sont définies dans le Code de la Commande Publique (Ordonnance n° 1074-2018 du 26 novembre 2018 et Décret n° 1075-2018 du 03 décembre 2018).</w:t>
      </w:r>
    </w:p>
    <w:p w:rsidR="007A7506" w:rsidRPr="005B41C4" w:rsidRDefault="007A7506" w:rsidP="00712C52">
      <w:pPr>
        <w:rPr>
          <w:rFonts w:ascii="Calibri" w:hAnsi="Calibri" w:cs="Calibri"/>
        </w:rPr>
      </w:pPr>
      <w:r w:rsidRPr="005B41C4">
        <w:rPr>
          <w:rFonts w:ascii="Calibri" w:hAnsi="Calibri" w:cs="Calibri"/>
        </w:rPr>
        <w:t>Lors de la passation de ses marchés l’acheteur devra veiller au respect des trois grands principes de la commande publique qui sont :</w:t>
      </w:r>
    </w:p>
    <w:p w:rsidR="007A7506" w:rsidRPr="005B41C4" w:rsidRDefault="007A7506" w:rsidP="00712C52">
      <w:pPr>
        <w:rPr>
          <w:rFonts w:ascii="Calibri" w:hAnsi="Calibri" w:cs="Calibri"/>
        </w:rPr>
      </w:pPr>
    </w:p>
    <w:p w:rsidR="007A7506" w:rsidRPr="005B41C4" w:rsidRDefault="007A7506" w:rsidP="00712C52">
      <w:pPr>
        <w:rPr>
          <w:rFonts w:ascii="Calibri" w:hAnsi="Calibri" w:cs="Calibri"/>
          <w:b/>
          <w:color w:val="107082" w:themeColor="accent2"/>
        </w:rPr>
      </w:pPr>
      <w:r w:rsidRPr="005B41C4">
        <w:rPr>
          <w:rFonts w:ascii="Calibri" w:hAnsi="Calibri" w:cs="Calibri"/>
          <w:b/>
          <w:color w:val="107082" w:themeColor="accent2"/>
        </w:rPr>
        <w:t xml:space="preserve">1/ </w:t>
      </w:r>
      <w:r w:rsidR="00001D3D" w:rsidRPr="005B41C4">
        <w:rPr>
          <w:rFonts w:ascii="Calibri" w:hAnsi="Calibri" w:cs="Calibri"/>
          <w:b/>
          <w:color w:val="107082" w:themeColor="accent2"/>
        </w:rPr>
        <w:t>Principe d’égalité de traitement des candidats :</w:t>
      </w:r>
    </w:p>
    <w:p w:rsidR="00001D3D" w:rsidRPr="005B41C4" w:rsidRDefault="00001D3D" w:rsidP="00001D3D">
      <w:pPr>
        <w:rPr>
          <w:rFonts w:ascii="Calibri" w:hAnsi="Calibri" w:cs="Calibri"/>
        </w:rPr>
      </w:pPr>
      <w:r w:rsidRPr="005B41C4">
        <w:rPr>
          <w:rFonts w:ascii="Calibri" w:hAnsi="Calibri" w:cs="Calibri"/>
        </w:rPr>
        <w:t>Le principe d’égalité de traitement des candidats nécessite que le Pouvoir Adjudicateur donne rigoureusement les mêmes informations à tous les candidats et les traite de la même façon à tous les stades de la procédure.</w:t>
      </w:r>
    </w:p>
    <w:p w:rsidR="00001D3D" w:rsidRPr="005B41C4" w:rsidRDefault="00001D3D" w:rsidP="00712C52">
      <w:pPr>
        <w:rPr>
          <w:rFonts w:ascii="Calibri" w:hAnsi="Calibri" w:cs="Calibri"/>
          <w:b/>
          <w:color w:val="107082" w:themeColor="accent2"/>
        </w:rPr>
      </w:pPr>
    </w:p>
    <w:p w:rsidR="00001D3D" w:rsidRPr="005B41C4" w:rsidRDefault="00001D3D" w:rsidP="00712C52">
      <w:pPr>
        <w:rPr>
          <w:rFonts w:ascii="Calibri" w:hAnsi="Calibri" w:cs="Calibri"/>
          <w:b/>
          <w:color w:val="107082" w:themeColor="accent2"/>
        </w:rPr>
      </w:pPr>
      <w:r w:rsidRPr="005B41C4">
        <w:rPr>
          <w:rFonts w:ascii="Calibri" w:hAnsi="Calibri" w:cs="Calibri"/>
          <w:b/>
          <w:color w:val="107082" w:themeColor="accent2"/>
        </w:rPr>
        <w:t xml:space="preserve">2/ Principe de transparence des procédures : </w:t>
      </w:r>
    </w:p>
    <w:p w:rsidR="00001D3D" w:rsidRPr="005B41C4" w:rsidRDefault="00001D3D" w:rsidP="00001D3D">
      <w:pPr>
        <w:tabs>
          <w:tab w:val="left" w:pos="2040"/>
        </w:tabs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Elle s’applique à tous les stades de passation d’un marché public, de l’avis d’appel public à la concurrence à l’avis d’attribution, de la sélection des candidatures à la sélection des offres, de la négociation des candidats jusqu’aux obligations d’informations prévues en fin de procédure.</w:t>
      </w:r>
      <w:r w:rsidRPr="005B41C4">
        <w:rPr>
          <w:rFonts w:ascii="Calibri" w:hAnsi="Calibri" w:cs="Calibri"/>
          <w:color w:val="333333"/>
        </w:rPr>
        <w:br/>
      </w:r>
      <w:r w:rsidRPr="005B41C4">
        <w:rPr>
          <w:rFonts w:ascii="Calibri" w:hAnsi="Calibri" w:cs="Calibri"/>
        </w:rPr>
        <w:t>La dématérialisation permet une traçabilité et donc une transparence de toutes les étapes de la consultation.</w:t>
      </w:r>
    </w:p>
    <w:p w:rsidR="00001D3D" w:rsidRPr="005B41C4" w:rsidRDefault="00001D3D" w:rsidP="00712C52">
      <w:pPr>
        <w:rPr>
          <w:rFonts w:ascii="Calibri" w:hAnsi="Calibri" w:cs="Calibri"/>
        </w:rPr>
      </w:pPr>
    </w:p>
    <w:p w:rsidR="00001D3D" w:rsidRPr="005B41C4" w:rsidRDefault="00001D3D" w:rsidP="00712C52">
      <w:pPr>
        <w:rPr>
          <w:rFonts w:ascii="Calibri" w:hAnsi="Calibri" w:cs="Calibri"/>
          <w:b/>
          <w:color w:val="107082" w:themeColor="accent2"/>
        </w:rPr>
      </w:pPr>
      <w:r w:rsidRPr="005B41C4">
        <w:rPr>
          <w:rFonts w:ascii="Calibri" w:hAnsi="Calibri" w:cs="Calibri"/>
          <w:b/>
          <w:color w:val="107082" w:themeColor="accent2"/>
        </w:rPr>
        <w:t>3/ Principe de liberté d’accès à la commande publique :</w:t>
      </w:r>
    </w:p>
    <w:p w:rsidR="00001D3D" w:rsidRPr="005B41C4" w:rsidRDefault="00001D3D" w:rsidP="00001D3D">
      <w:pPr>
        <w:tabs>
          <w:tab w:val="left" w:pos="2040"/>
        </w:tabs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Elle est également assurée par la publicité. Elle interdit au Pouvoir Adjudicateur de subordonner l’accès du marché à des conditions de capacités techniques, financières et professionnelles que le soumissionnaire ne peut pas posséder.</w:t>
      </w:r>
    </w:p>
    <w:p w:rsidR="00001D3D" w:rsidRPr="005B41C4" w:rsidRDefault="00001D3D" w:rsidP="00001D3D">
      <w:pPr>
        <w:tabs>
          <w:tab w:val="left" w:pos="2040"/>
        </w:tabs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La liberté d’accès est assurée par l’absence totale de favoritisme et une totale impartialité.</w:t>
      </w:r>
    </w:p>
    <w:p w:rsidR="00001D3D" w:rsidRPr="005B41C4" w:rsidRDefault="00001D3D" w:rsidP="00712C52">
      <w:pPr>
        <w:rPr>
          <w:rFonts w:ascii="Calibri" w:hAnsi="Calibri" w:cs="Calibri"/>
        </w:rPr>
      </w:pPr>
    </w:p>
    <w:p w:rsidR="001A331A" w:rsidRPr="005B41C4" w:rsidRDefault="005303AF" w:rsidP="00741F0E">
      <w:pPr>
        <w:rPr>
          <w:rFonts w:ascii="Calibri" w:hAnsi="Calibri" w:cs="Calibri"/>
        </w:rPr>
      </w:pPr>
      <w:r w:rsidRPr="005B41C4">
        <w:rPr>
          <w:rFonts w:ascii="Calibri" w:hAnsi="Calibri" w:cs="Calibri"/>
        </w:rPr>
        <w:t>Les marchés pourront être de trois types : Marchés de travaux, de fournitures ou de services.</w:t>
      </w:r>
    </w:p>
    <w:p w:rsidR="001A331A" w:rsidRPr="007A7506" w:rsidRDefault="001A331A" w:rsidP="001A331A">
      <w:pPr>
        <w:pStyle w:val="Titre1"/>
      </w:pPr>
      <w:bookmarkStart w:id="3" w:name="_Toc87372146"/>
      <w:r w:rsidRPr="007A7506">
        <w:lastRenderedPageBreak/>
        <w:t xml:space="preserve">Fiche n° </w:t>
      </w:r>
      <w:r>
        <w:t>2</w:t>
      </w:r>
      <w:r w:rsidRPr="007A7506">
        <w:t xml:space="preserve"> : </w:t>
      </w:r>
      <w:r>
        <w:t>Quelles sont les procédures de passation les plus utilisée</w:t>
      </w:r>
      <w:r w:rsidR="008E266B">
        <w:t>s</w:t>
      </w:r>
      <w:r>
        <w:t xml:space="preserve"> par Habitat </w:t>
      </w:r>
      <w:proofErr w:type="spellStart"/>
      <w:r>
        <w:t>Eurelien</w:t>
      </w:r>
      <w:proofErr w:type="spellEnd"/>
      <w:r w:rsidRPr="007A7506">
        <w:t> ?</w:t>
      </w:r>
      <w:bookmarkEnd w:id="3"/>
    </w:p>
    <w:p w:rsidR="00001D3D" w:rsidRDefault="00001D3D" w:rsidP="00712C52">
      <w:pPr>
        <w:rPr>
          <w:rFonts w:ascii="Calibri Light" w:hAnsi="Calibri Light"/>
        </w:rPr>
      </w:pPr>
    </w:p>
    <w:p w:rsidR="001A331A" w:rsidRPr="005B41C4" w:rsidRDefault="001A331A" w:rsidP="00712C52">
      <w:pPr>
        <w:rPr>
          <w:rFonts w:ascii="Calibri" w:hAnsi="Calibri" w:cs="Calibri"/>
        </w:rPr>
      </w:pPr>
      <w:r w:rsidRPr="005B41C4">
        <w:rPr>
          <w:rFonts w:ascii="Calibri" w:hAnsi="Calibri" w:cs="Calibri"/>
        </w:rPr>
        <w:t>Parmi les procédures mises à disposition</w:t>
      </w:r>
      <w:r w:rsidR="00814CDC" w:rsidRPr="005B41C4">
        <w:rPr>
          <w:rFonts w:ascii="Calibri" w:hAnsi="Calibri" w:cs="Calibri"/>
        </w:rPr>
        <w:t xml:space="preserve"> des acheteurs</w:t>
      </w:r>
      <w:r w:rsidRPr="005B41C4">
        <w:rPr>
          <w:rFonts w:ascii="Calibri" w:hAnsi="Calibri" w:cs="Calibri"/>
        </w:rPr>
        <w:t xml:space="preserve"> par le Code de la Commande Publique </w:t>
      </w:r>
      <w:r w:rsidR="00814CDC" w:rsidRPr="005B41C4">
        <w:rPr>
          <w:rFonts w:ascii="Calibri" w:hAnsi="Calibri" w:cs="Calibri"/>
        </w:rPr>
        <w:t xml:space="preserve">Habitat </w:t>
      </w:r>
      <w:proofErr w:type="spellStart"/>
      <w:r w:rsidR="00814CDC" w:rsidRPr="005B41C4">
        <w:rPr>
          <w:rFonts w:ascii="Calibri" w:hAnsi="Calibri" w:cs="Calibri"/>
        </w:rPr>
        <w:t>Eurelien</w:t>
      </w:r>
      <w:proofErr w:type="spellEnd"/>
      <w:r w:rsidR="00814CDC" w:rsidRPr="005B41C4">
        <w:rPr>
          <w:rFonts w:ascii="Calibri" w:hAnsi="Calibri" w:cs="Calibri"/>
        </w:rPr>
        <w:t xml:space="preserve"> a choisi d’utiliser principalement :</w:t>
      </w:r>
    </w:p>
    <w:p w:rsidR="00814CDC" w:rsidRPr="005B41C4" w:rsidRDefault="00814CDC" w:rsidP="00814CDC">
      <w:pPr>
        <w:pStyle w:val="Paragraphedeliste"/>
        <w:numPr>
          <w:ilvl w:val="0"/>
          <w:numId w:val="46"/>
        </w:numPr>
        <w:rPr>
          <w:rFonts w:ascii="Calibri" w:hAnsi="Calibri" w:cs="Calibri"/>
        </w:rPr>
      </w:pPr>
      <w:r w:rsidRPr="005B41C4">
        <w:rPr>
          <w:rFonts w:ascii="Calibri" w:hAnsi="Calibri" w:cs="Calibri"/>
          <w:b/>
          <w:color w:val="107082" w:themeColor="accent2"/>
        </w:rPr>
        <w:t>La consultation de gré à gré</w:t>
      </w:r>
      <w:r w:rsidRPr="005B41C4">
        <w:rPr>
          <w:rFonts w:ascii="Calibri" w:hAnsi="Calibri" w:cs="Calibri"/>
          <w:color w:val="107082" w:themeColor="accent2"/>
        </w:rPr>
        <w:t xml:space="preserve"> </w:t>
      </w:r>
      <w:r w:rsidRPr="005B41C4">
        <w:rPr>
          <w:rFonts w:ascii="Calibri" w:hAnsi="Calibri" w:cs="Calibri"/>
        </w:rPr>
        <w:t>pour tous les besoins inférieurs à 40 000€HT.</w:t>
      </w:r>
    </w:p>
    <w:p w:rsidR="00814CDC" w:rsidRPr="005B41C4" w:rsidRDefault="00814CDC" w:rsidP="00814CDC">
      <w:pPr>
        <w:pStyle w:val="Paragraphedeliste"/>
        <w:numPr>
          <w:ilvl w:val="0"/>
          <w:numId w:val="46"/>
        </w:numPr>
        <w:rPr>
          <w:rFonts w:ascii="Calibri" w:hAnsi="Calibri" w:cs="Calibri"/>
          <w:b/>
          <w:color w:val="107082" w:themeColor="accent2"/>
        </w:rPr>
      </w:pPr>
      <w:r w:rsidRPr="005B41C4">
        <w:rPr>
          <w:rFonts w:ascii="Calibri" w:hAnsi="Calibri" w:cs="Calibri"/>
          <w:b/>
          <w:color w:val="107082" w:themeColor="accent2"/>
        </w:rPr>
        <w:t>La Procédure adaptée</w:t>
      </w:r>
      <w:r w:rsidRPr="005B41C4">
        <w:rPr>
          <w:rFonts w:ascii="Calibri" w:hAnsi="Calibri" w:cs="Calibri"/>
        </w:rPr>
        <w:t xml:space="preserve"> pour les achats compris entre 40 000€HT et 214 000€HT pour les fournitures et les services ; 5 350 000€HT pour les travaux.</w:t>
      </w:r>
    </w:p>
    <w:p w:rsidR="00814CDC" w:rsidRPr="005B41C4" w:rsidRDefault="00814CDC" w:rsidP="00814CDC">
      <w:pPr>
        <w:pStyle w:val="Paragraphedeliste"/>
        <w:numPr>
          <w:ilvl w:val="0"/>
          <w:numId w:val="46"/>
        </w:numPr>
        <w:rPr>
          <w:rFonts w:ascii="Calibri" w:hAnsi="Calibri" w:cs="Calibri"/>
        </w:rPr>
      </w:pPr>
      <w:r w:rsidRPr="005B41C4">
        <w:rPr>
          <w:rFonts w:ascii="Calibri" w:hAnsi="Calibri" w:cs="Calibri"/>
          <w:b/>
          <w:color w:val="107082" w:themeColor="accent2"/>
        </w:rPr>
        <w:t xml:space="preserve">La Procédure d’appel d’offres ouvert : </w:t>
      </w:r>
      <w:r w:rsidRPr="005B41C4">
        <w:rPr>
          <w:rFonts w:ascii="Calibri" w:hAnsi="Calibri" w:cs="Calibri"/>
        </w:rPr>
        <w:t>Pour les achats supérieurs ou égaux à 214 000€HT pour les fournitures et services ; 5 350 000€HT pour les travaux.</w:t>
      </w:r>
    </w:p>
    <w:p w:rsidR="00814CDC" w:rsidRPr="005B41C4" w:rsidRDefault="00814CDC" w:rsidP="00814CDC">
      <w:pPr>
        <w:rPr>
          <w:rFonts w:ascii="Calibri" w:hAnsi="Calibri" w:cs="Calibri"/>
        </w:rPr>
      </w:pPr>
    </w:p>
    <w:p w:rsidR="00814CDC" w:rsidRPr="005B41C4" w:rsidRDefault="00814CDC" w:rsidP="00814CDC">
      <w:pPr>
        <w:rPr>
          <w:rFonts w:ascii="Calibri" w:hAnsi="Calibri" w:cs="Calibri"/>
          <w:b/>
          <w:color w:val="107082" w:themeColor="accent2"/>
        </w:rPr>
      </w:pPr>
      <w:r w:rsidRPr="005B41C4">
        <w:rPr>
          <w:rFonts w:ascii="Calibri" w:hAnsi="Calibri" w:cs="Calibri"/>
          <w:b/>
          <w:color w:val="107082" w:themeColor="accent2"/>
        </w:rPr>
        <w:t>1°) La consultation de gré à gré</w:t>
      </w:r>
    </w:p>
    <w:p w:rsidR="00814CDC" w:rsidRPr="005B41C4" w:rsidRDefault="00B005F2" w:rsidP="00814CDC">
      <w:pPr>
        <w:rPr>
          <w:rFonts w:ascii="Calibri" w:hAnsi="Calibri" w:cs="Calibri"/>
        </w:rPr>
      </w:pPr>
      <w:r w:rsidRPr="005B41C4">
        <w:rPr>
          <w:rFonts w:ascii="Calibri" w:hAnsi="Calibri" w:cs="Calibri"/>
        </w:rPr>
        <w:t>Selon l’Article R2122-8 du Code « </w:t>
      </w:r>
      <w:r w:rsidRPr="005B41C4">
        <w:rPr>
          <w:rFonts w:ascii="Calibri" w:hAnsi="Calibri" w:cs="Calibri"/>
          <w:i/>
        </w:rPr>
        <w:t>L’acheteur peut passer un marché un marché sans publicité ni mise en concurrence préalables pour répondre à un besoin dont la valeur estimée est inférieure à 40 000€HT. L’acheteur veille à choisir une offre pertinente, à faire une bonne utilisation des deniers publics et à ne pas contracter systématiquement avec un même opérateur économique lorsqu’il existe une pluralité d’offre susceptibles de répondre au besoin</w:t>
      </w:r>
      <w:r w:rsidRPr="005B41C4">
        <w:rPr>
          <w:rFonts w:ascii="Calibri" w:hAnsi="Calibri" w:cs="Calibri"/>
        </w:rPr>
        <w:t> ».</w:t>
      </w:r>
    </w:p>
    <w:p w:rsidR="00B005F2" w:rsidRPr="005B41C4" w:rsidRDefault="00205A93" w:rsidP="00814CDC">
      <w:pPr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Pour ces marchés Habitat </w:t>
      </w:r>
      <w:proofErr w:type="spellStart"/>
      <w:r w:rsidRPr="005B41C4">
        <w:rPr>
          <w:rFonts w:ascii="Calibri" w:hAnsi="Calibri" w:cs="Calibri"/>
        </w:rPr>
        <w:t>Eurelien</w:t>
      </w:r>
      <w:proofErr w:type="spellEnd"/>
      <w:r w:rsidRPr="005B41C4">
        <w:rPr>
          <w:rFonts w:ascii="Calibri" w:hAnsi="Calibri" w:cs="Calibri"/>
        </w:rPr>
        <w:t xml:space="preserve"> fera une demande de devis à une entreprise.</w:t>
      </w:r>
    </w:p>
    <w:p w:rsidR="00205A93" w:rsidRPr="005B41C4" w:rsidRDefault="00205A93" w:rsidP="00814CDC">
      <w:pPr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Le choix de l’entreprise sera effectué selon le besoin. Habitat </w:t>
      </w:r>
      <w:proofErr w:type="spellStart"/>
      <w:r w:rsidRPr="005B41C4">
        <w:rPr>
          <w:rFonts w:ascii="Calibri" w:hAnsi="Calibri" w:cs="Calibri"/>
        </w:rPr>
        <w:t>Eurelien</w:t>
      </w:r>
      <w:proofErr w:type="spellEnd"/>
      <w:r w:rsidRPr="005B41C4">
        <w:rPr>
          <w:rFonts w:ascii="Calibri" w:hAnsi="Calibri" w:cs="Calibri"/>
        </w:rPr>
        <w:t xml:space="preserve"> s’engage à ne pas contractualiser toujours avec le même prestataire.</w:t>
      </w:r>
    </w:p>
    <w:p w:rsidR="00205A93" w:rsidRDefault="00205A93" w:rsidP="00814CDC">
      <w:pPr>
        <w:rPr>
          <w:rFonts w:ascii="Calibri Light" w:hAnsi="Calibri Light"/>
        </w:rPr>
      </w:pPr>
    </w:p>
    <w:p w:rsidR="00205A93" w:rsidRPr="008E266B" w:rsidRDefault="00205A93" w:rsidP="00814CDC">
      <w:pPr>
        <w:rPr>
          <w:rFonts w:ascii="Calibri" w:hAnsi="Calibri" w:cs="Calibri"/>
          <w:b/>
          <w:color w:val="107082" w:themeColor="accent2"/>
        </w:rPr>
      </w:pPr>
      <w:r w:rsidRPr="008E266B">
        <w:rPr>
          <w:rFonts w:ascii="Calibri" w:hAnsi="Calibri" w:cs="Calibri"/>
          <w:b/>
          <w:color w:val="107082" w:themeColor="accent2"/>
        </w:rPr>
        <w:t>2°) La Procédure Adaptée</w:t>
      </w:r>
    </w:p>
    <w:p w:rsidR="00205A93" w:rsidRDefault="00205A93" w:rsidP="00814CDC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La procédure adaptée définie à l’article R 2123-1 du Code est utilisée par Habitat </w:t>
      </w:r>
      <w:proofErr w:type="spellStart"/>
      <w:r>
        <w:rPr>
          <w:rFonts w:ascii="Calibri Light" w:hAnsi="Calibri Light"/>
        </w:rPr>
        <w:t>Eurelien</w:t>
      </w:r>
      <w:proofErr w:type="spellEnd"/>
      <w:r>
        <w:rPr>
          <w:rFonts w:ascii="Calibri Light" w:hAnsi="Calibri Light"/>
        </w:rPr>
        <w:t xml:space="preserve"> selon le modèle ci-dessous :</w:t>
      </w:r>
    </w:p>
    <w:p w:rsidR="00205A93" w:rsidRPr="001F21BF" w:rsidRDefault="001F21BF" w:rsidP="001F21BF">
      <w:pPr>
        <w:pStyle w:val="Paragraphedeliste"/>
        <w:numPr>
          <w:ilvl w:val="0"/>
          <w:numId w:val="46"/>
        </w:numPr>
        <w:rPr>
          <w:rFonts w:ascii="Calibri Light" w:hAnsi="Calibri Light"/>
          <w:b/>
          <w:u w:val="single"/>
        </w:rPr>
      </w:pPr>
      <w:r w:rsidRPr="001F21BF">
        <w:rPr>
          <w:rFonts w:ascii="Calibri Light" w:hAnsi="Calibri Light"/>
          <w:b/>
          <w:u w:val="single"/>
        </w:rPr>
        <w:t>Achats compris entre 40 000€HT et 100 000€HT :</w:t>
      </w:r>
    </w:p>
    <w:p w:rsidR="00485438" w:rsidRDefault="001F21BF" w:rsidP="00814CDC">
      <w:pPr>
        <w:rPr>
          <w:rFonts w:ascii="Calibri Light" w:hAnsi="Calibri Light"/>
        </w:rPr>
      </w:pPr>
      <w:r>
        <w:rPr>
          <w:rFonts w:ascii="Calibri Light" w:hAnsi="Calibri Light"/>
          <w:noProof/>
          <w:lang w:eastAsia="fr-FR"/>
        </w:rPr>
        <w:drawing>
          <wp:inline distT="0" distB="0" distL="0" distR="0">
            <wp:extent cx="6210300" cy="1076325"/>
            <wp:effectExtent l="0" t="0" r="19050" b="28575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85438" w:rsidRDefault="00485438">
      <w:pPr>
        <w:spacing w:before="0" w:after="160" w:line="259" w:lineRule="auto"/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:rsidR="00205A93" w:rsidRPr="008E266B" w:rsidRDefault="00485438" w:rsidP="00485438">
      <w:pPr>
        <w:pStyle w:val="Paragraphedeliste"/>
        <w:numPr>
          <w:ilvl w:val="0"/>
          <w:numId w:val="46"/>
        </w:numPr>
        <w:rPr>
          <w:rFonts w:ascii="Calibri" w:hAnsi="Calibri"/>
        </w:rPr>
      </w:pPr>
      <w:r w:rsidRPr="008E266B">
        <w:rPr>
          <w:rFonts w:ascii="Calibri" w:hAnsi="Calibri"/>
          <w:b/>
          <w:u w:val="single"/>
        </w:rPr>
        <w:lastRenderedPageBreak/>
        <w:t>Achats compris entre 100 000€HT et 214 000€HT pour les fournitures et les services et 5 350 000€HT pour les travaux</w:t>
      </w:r>
    </w:p>
    <w:p w:rsidR="00485438" w:rsidRDefault="00485438" w:rsidP="00485438">
      <w:pPr>
        <w:rPr>
          <w:rFonts w:ascii="Calibri Light" w:hAnsi="Calibri Light"/>
        </w:rPr>
      </w:pPr>
    </w:p>
    <w:p w:rsidR="008C4447" w:rsidRDefault="00485438" w:rsidP="00485438">
      <w:pPr>
        <w:rPr>
          <w:rFonts w:ascii="Calibri Light" w:hAnsi="Calibri Light"/>
        </w:rPr>
      </w:pPr>
      <w:r>
        <w:rPr>
          <w:rFonts w:ascii="Calibri Light" w:hAnsi="Calibri Light"/>
          <w:noProof/>
          <w:lang w:eastAsia="fr-FR"/>
        </w:rPr>
        <w:drawing>
          <wp:inline distT="0" distB="0" distL="0" distR="0">
            <wp:extent cx="6267450" cy="1371600"/>
            <wp:effectExtent l="0" t="0" r="19050" b="1905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8C4447" w:rsidRPr="008C4447" w:rsidRDefault="008C4447" w:rsidP="008C4447">
      <w:pPr>
        <w:rPr>
          <w:rFonts w:ascii="Calibri Light" w:hAnsi="Calibri Light"/>
        </w:rPr>
      </w:pPr>
    </w:p>
    <w:p w:rsidR="008C4447" w:rsidRDefault="008C4447" w:rsidP="008C4447">
      <w:pPr>
        <w:rPr>
          <w:rFonts w:ascii="Calibri Light" w:hAnsi="Calibri Light"/>
        </w:rPr>
      </w:pPr>
    </w:p>
    <w:p w:rsidR="008C4447" w:rsidRPr="008E266B" w:rsidRDefault="008C4447" w:rsidP="008C4447">
      <w:pPr>
        <w:rPr>
          <w:rFonts w:ascii="Calibri" w:hAnsi="Calibri" w:cs="Arial"/>
          <w:b/>
          <w:color w:val="107082" w:themeColor="accent2"/>
        </w:rPr>
      </w:pPr>
      <w:r w:rsidRPr="008E266B">
        <w:rPr>
          <w:rFonts w:ascii="Calibri" w:hAnsi="Calibri" w:cs="Arial"/>
          <w:b/>
          <w:color w:val="107082" w:themeColor="accent2"/>
        </w:rPr>
        <w:t>3°) L’Appel d’offres ouvert</w:t>
      </w:r>
    </w:p>
    <w:p w:rsidR="008C4447" w:rsidRPr="008E266B" w:rsidRDefault="008C4447" w:rsidP="008C4447">
      <w:pPr>
        <w:rPr>
          <w:rFonts w:ascii="Calibri" w:hAnsi="Calibri" w:cs="Arial"/>
          <w:color w:val="auto"/>
        </w:rPr>
      </w:pPr>
      <w:r w:rsidRPr="008E266B">
        <w:rPr>
          <w:rFonts w:ascii="Calibri" w:hAnsi="Calibri" w:cs="Arial"/>
          <w:color w:val="auto"/>
        </w:rPr>
        <w:t>Pour les marchés supérieurs aux seuils européens (214 000€HT pour les fournitures et services, 5 350 000€HT pour les travaux) nous devons avoir recours à une procédure dite formalisée.</w:t>
      </w:r>
    </w:p>
    <w:p w:rsidR="008C4447" w:rsidRPr="008E266B" w:rsidRDefault="0084373C" w:rsidP="008C4447">
      <w:pPr>
        <w:rPr>
          <w:rFonts w:ascii="Calibri" w:hAnsi="Calibri" w:cs="Arial"/>
          <w:color w:val="auto"/>
        </w:rPr>
      </w:pPr>
      <w:r w:rsidRPr="008E266B">
        <w:rPr>
          <w:rFonts w:ascii="Calibri" w:hAnsi="Calibri" w:cs="Arial"/>
          <w:color w:val="auto"/>
        </w:rPr>
        <w:t xml:space="preserve">Habitat </w:t>
      </w:r>
      <w:proofErr w:type="spellStart"/>
      <w:r w:rsidRPr="008E266B">
        <w:rPr>
          <w:rFonts w:ascii="Calibri" w:hAnsi="Calibri" w:cs="Arial"/>
          <w:color w:val="auto"/>
        </w:rPr>
        <w:t>Eurelien</w:t>
      </w:r>
      <w:proofErr w:type="spellEnd"/>
      <w:r w:rsidRPr="008E266B">
        <w:rPr>
          <w:rFonts w:ascii="Calibri" w:hAnsi="Calibri" w:cs="Arial"/>
          <w:color w:val="auto"/>
        </w:rPr>
        <w:t xml:space="preserve"> recours principalement à l’appel d’offres ouvert décrit aux articles 2161-2 à 2161-5.</w:t>
      </w:r>
    </w:p>
    <w:p w:rsidR="0084373C" w:rsidRPr="008C4447" w:rsidRDefault="0084373C" w:rsidP="008C4447">
      <w:pPr>
        <w:rPr>
          <w:rFonts w:ascii="Calibri Light" w:hAnsi="Calibri Light"/>
          <w:b/>
          <w:color w:val="auto"/>
        </w:rPr>
      </w:pPr>
      <w:r>
        <w:rPr>
          <w:rFonts w:ascii="Calibri Light" w:hAnsi="Calibri Light"/>
          <w:b/>
          <w:noProof/>
          <w:color w:val="auto"/>
          <w:lang w:eastAsia="fr-FR"/>
        </w:rPr>
        <w:drawing>
          <wp:inline distT="0" distB="0" distL="0" distR="0">
            <wp:extent cx="6553200" cy="2190750"/>
            <wp:effectExtent l="0" t="0" r="1905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11054C" w:rsidRDefault="0011054C">
      <w:pPr>
        <w:spacing w:before="0" w:after="160" w:line="259" w:lineRule="auto"/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:rsidR="0011054C" w:rsidRPr="007A7506" w:rsidRDefault="0011054C" w:rsidP="0011054C">
      <w:pPr>
        <w:pStyle w:val="Titre1"/>
      </w:pPr>
      <w:bookmarkStart w:id="4" w:name="_Toc87372147"/>
      <w:r w:rsidRPr="007A7506">
        <w:lastRenderedPageBreak/>
        <w:t xml:space="preserve">Fiche n° </w:t>
      </w:r>
      <w:r>
        <w:t>3</w:t>
      </w:r>
      <w:r w:rsidRPr="007A7506">
        <w:t xml:space="preserve"> : </w:t>
      </w:r>
      <w:r>
        <w:t>Comment trouver nos annonces de marchés</w:t>
      </w:r>
      <w:r w:rsidRPr="007A7506">
        <w:t> </w:t>
      </w:r>
      <w:r>
        <w:t xml:space="preserve">et vous faire connaitre auprès d’Habitat </w:t>
      </w:r>
      <w:proofErr w:type="spellStart"/>
      <w:r>
        <w:t>Eurelien</w:t>
      </w:r>
      <w:proofErr w:type="spellEnd"/>
      <w:r w:rsidRPr="007A7506">
        <w:t>?</w:t>
      </w:r>
      <w:bookmarkEnd w:id="4"/>
    </w:p>
    <w:p w:rsidR="00485438" w:rsidRDefault="00485438" w:rsidP="008C4447">
      <w:pPr>
        <w:rPr>
          <w:rFonts w:ascii="Calibri Light" w:hAnsi="Calibri Light"/>
        </w:rPr>
      </w:pPr>
    </w:p>
    <w:p w:rsidR="0011054C" w:rsidRPr="005B41C4" w:rsidRDefault="0011054C" w:rsidP="008C4447">
      <w:pPr>
        <w:rPr>
          <w:rFonts w:ascii="Calibri" w:hAnsi="Calibri" w:cs="Calibri"/>
        </w:rPr>
      </w:pPr>
      <w:r w:rsidRPr="005B41C4">
        <w:rPr>
          <w:rFonts w:ascii="Calibri" w:hAnsi="Calibri" w:cs="Calibri"/>
        </w:rPr>
        <w:t>Deux biais</w:t>
      </w:r>
      <w:r>
        <w:rPr>
          <w:rFonts w:ascii="Calibri Light" w:hAnsi="Calibri Light"/>
        </w:rPr>
        <w:t xml:space="preserve"> </w:t>
      </w:r>
      <w:r w:rsidRPr="005B41C4">
        <w:rPr>
          <w:rFonts w:ascii="Calibri" w:hAnsi="Calibri" w:cs="Calibri"/>
        </w:rPr>
        <w:t xml:space="preserve">peuvent être utilisés : </w:t>
      </w:r>
    </w:p>
    <w:p w:rsidR="0011054C" w:rsidRPr="005B41C4" w:rsidRDefault="0011054C" w:rsidP="008C4447">
      <w:pPr>
        <w:rPr>
          <w:rFonts w:ascii="Calibri" w:hAnsi="Calibri" w:cs="Calibri"/>
        </w:rPr>
      </w:pPr>
    </w:p>
    <w:p w:rsidR="0011054C" w:rsidRPr="005B41C4" w:rsidRDefault="0011054C" w:rsidP="008C4447">
      <w:pPr>
        <w:rPr>
          <w:rFonts w:ascii="Calibri" w:hAnsi="Calibri" w:cs="Calibri"/>
        </w:rPr>
      </w:pPr>
      <w:r w:rsidRPr="005B41C4">
        <w:rPr>
          <w:rFonts w:ascii="Calibri" w:hAnsi="Calibri" w:cs="Calibri"/>
        </w:rPr>
        <w:t>1/ Le référencement dans notre base fournisseurs afin d’être contacté, principalement pour les procédures inférieures à 100 000€HT.</w:t>
      </w:r>
    </w:p>
    <w:p w:rsidR="0011054C" w:rsidRPr="005B41C4" w:rsidRDefault="0011054C" w:rsidP="008C4447">
      <w:pPr>
        <w:rPr>
          <w:rFonts w:ascii="Calibri" w:hAnsi="Calibri" w:cs="Calibri"/>
        </w:rPr>
      </w:pPr>
      <w:r w:rsidRPr="005B41C4">
        <w:rPr>
          <w:rFonts w:ascii="Calibri" w:hAnsi="Calibri" w:cs="Calibri"/>
        </w:rPr>
        <w:t>Pour cela vous pouvez compléter la fiche recensement fournisseurs mise à disposition sur notre site internet. Nous ne manquerons pas de vous contacter en cas de besoin.</w:t>
      </w:r>
    </w:p>
    <w:p w:rsidR="0011054C" w:rsidRPr="005B41C4" w:rsidRDefault="0011054C" w:rsidP="008C4447">
      <w:pPr>
        <w:rPr>
          <w:rFonts w:ascii="Calibri" w:hAnsi="Calibri" w:cs="Calibri"/>
        </w:rPr>
      </w:pPr>
    </w:p>
    <w:p w:rsidR="0011054C" w:rsidRPr="005B41C4" w:rsidRDefault="0011054C" w:rsidP="008C4447">
      <w:pPr>
        <w:rPr>
          <w:rFonts w:ascii="Calibri" w:hAnsi="Calibri" w:cs="Calibri"/>
        </w:rPr>
      </w:pPr>
      <w:r w:rsidRPr="005B41C4">
        <w:rPr>
          <w:rFonts w:ascii="Calibri" w:hAnsi="Calibri" w:cs="Calibri"/>
        </w:rPr>
        <w:t>2/ La réponse aux consultation par le biais d’une publicité.</w:t>
      </w:r>
    </w:p>
    <w:p w:rsidR="0011054C" w:rsidRPr="005B41C4" w:rsidRDefault="0011054C" w:rsidP="008C4447">
      <w:pPr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L’ensemble de nos marchés supérieurs ou égaux à 100 000€HT </w:t>
      </w:r>
      <w:proofErr w:type="gramStart"/>
      <w:r w:rsidRPr="005B41C4">
        <w:rPr>
          <w:rFonts w:ascii="Calibri" w:hAnsi="Calibri" w:cs="Calibri"/>
        </w:rPr>
        <w:t>font</w:t>
      </w:r>
      <w:proofErr w:type="gramEnd"/>
      <w:r w:rsidRPr="005B41C4">
        <w:rPr>
          <w:rFonts w:ascii="Calibri" w:hAnsi="Calibri" w:cs="Calibri"/>
        </w:rPr>
        <w:t xml:space="preserve"> l’objet d’une publicité sur les supports suivants :</w:t>
      </w:r>
    </w:p>
    <w:p w:rsidR="0011054C" w:rsidRPr="005B41C4" w:rsidRDefault="004F497E" w:rsidP="004F497E">
      <w:pPr>
        <w:pStyle w:val="Paragraphedeliste"/>
        <w:numPr>
          <w:ilvl w:val="0"/>
          <w:numId w:val="46"/>
        </w:numPr>
        <w:rPr>
          <w:rFonts w:ascii="Calibri" w:hAnsi="Calibri" w:cs="Calibri"/>
        </w:rPr>
      </w:pPr>
      <w:r w:rsidRPr="005B41C4">
        <w:rPr>
          <w:rFonts w:ascii="Calibri" w:hAnsi="Calibri" w:cs="Calibri"/>
          <w:color w:val="107082" w:themeColor="accent2"/>
        </w:rPr>
        <w:t xml:space="preserve">Site internet d’Habitat </w:t>
      </w:r>
      <w:proofErr w:type="spellStart"/>
      <w:r w:rsidRPr="005B41C4">
        <w:rPr>
          <w:rFonts w:ascii="Calibri" w:hAnsi="Calibri" w:cs="Calibri"/>
          <w:color w:val="107082" w:themeColor="accent2"/>
        </w:rPr>
        <w:t>Eurelien</w:t>
      </w:r>
      <w:proofErr w:type="spellEnd"/>
      <w:r w:rsidRPr="005B41C4">
        <w:rPr>
          <w:rFonts w:ascii="Calibri" w:hAnsi="Calibri" w:cs="Calibri"/>
        </w:rPr>
        <w:t xml:space="preserve">, onglet marchés publics : </w:t>
      </w:r>
      <w:hyperlink r:id="rId28" w:history="1">
        <w:r w:rsidRPr="005B41C4">
          <w:rPr>
            <w:rStyle w:val="Lienhypertexte"/>
            <w:rFonts w:ascii="Calibri" w:hAnsi="Calibri" w:cs="Calibri"/>
          </w:rPr>
          <w:t>https://www.habitat-eurelien.fr</w:t>
        </w:r>
      </w:hyperlink>
    </w:p>
    <w:p w:rsidR="004F497E" w:rsidRPr="005B41C4" w:rsidRDefault="004F497E" w:rsidP="004F497E">
      <w:pPr>
        <w:pStyle w:val="Paragraphedeliste"/>
        <w:numPr>
          <w:ilvl w:val="0"/>
          <w:numId w:val="46"/>
        </w:numPr>
        <w:rPr>
          <w:rFonts w:ascii="Calibri" w:hAnsi="Calibri" w:cs="Calibri"/>
        </w:rPr>
      </w:pPr>
      <w:proofErr w:type="spellStart"/>
      <w:r w:rsidRPr="005B41C4">
        <w:rPr>
          <w:rFonts w:ascii="Calibri" w:hAnsi="Calibri" w:cs="Calibri"/>
          <w:color w:val="107082" w:themeColor="accent2"/>
        </w:rPr>
        <w:t>Emarchespublics</w:t>
      </w:r>
      <w:proofErr w:type="spellEnd"/>
      <w:r w:rsidRPr="005B41C4">
        <w:rPr>
          <w:rFonts w:ascii="Calibri" w:hAnsi="Calibri" w:cs="Calibri"/>
        </w:rPr>
        <w:t xml:space="preserve"> à l’adresse : </w:t>
      </w:r>
      <w:hyperlink r:id="rId29" w:history="1">
        <w:r w:rsidRPr="005B41C4">
          <w:rPr>
            <w:rStyle w:val="Lienhypertexte"/>
            <w:rFonts w:ascii="Calibri" w:hAnsi="Calibri" w:cs="Calibri"/>
          </w:rPr>
          <w:t>https://habitateurelien.e-marchespublics.com</w:t>
        </w:r>
      </w:hyperlink>
      <w:r w:rsidRPr="005B41C4">
        <w:rPr>
          <w:rFonts w:ascii="Calibri" w:hAnsi="Calibri" w:cs="Calibri"/>
        </w:rPr>
        <w:t>. Vous pouvez vous enregistrer et créer des alertes afin d’être informés de la publication d’annonces en temps réel.</w:t>
      </w:r>
    </w:p>
    <w:p w:rsidR="004F497E" w:rsidRPr="005B41C4" w:rsidRDefault="004F497E" w:rsidP="004F497E">
      <w:pPr>
        <w:pStyle w:val="Paragraphedeliste"/>
        <w:numPr>
          <w:ilvl w:val="0"/>
          <w:numId w:val="46"/>
        </w:numPr>
        <w:rPr>
          <w:rFonts w:ascii="Calibri" w:hAnsi="Calibri" w:cs="Calibri"/>
        </w:rPr>
      </w:pPr>
      <w:r w:rsidRPr="005B41C4">
        <w:rPr>
          <w:rFonts w:ascii="Calibri" w:hAnsi="Calibri" w:cs="Calibri"/>
          <w:color w:val="107082" w:themeColor="accent2"/>
        </w:rPr>
        <w:t>JOUE</w:t>
      </w:r>
      <w:r w:rsidRPr="005B41C4">
        <w:rPr>
          <w:rFonts w:ascii="Calibri" w:hAnsi="Calibri" w:cs="Calibri"/>
        </w:rPr>
        <w:t xml:space="preserve"> pour les procédures formalisées.</w:t>
      </w:r>
    </w:p>
    <w:p w:rsidR="004F497E" w:rsidRPr="005B41C4" w:rsidRDefault="004F497E" w:rsidP="004F497E">
      <w:pPr>
        <w:pStyle w:val="Paragraphedeliste"/>
        <w:numPr>
          <w:ilvl w:val="0"/>
          <w:numId w:val="46"/>
        </w:numPr>
        <w:rPr>
          <w:rFonts w:ascii="Calibri" w:hAnsi="Calibri" w:cs="Calibri"/>
        </w:rPr>
      </w:pPr>
      <w:proofErr w:type="spellStart"/>
      <w:r w:rsidRPr="005B41C4">
        <w:rPr>
          <w:rFonts w:ascii="Calibri" w:hAnsi="Calibri" w:cs="Calibri"/>
          <w:color w:val="107082" w:themeColor="accent2"/>
        </w:rPr>
        <w:t>Echo</w:t>
      </w:r>
      <w:proofErr w:type="spellEnd"/>
      <w:r w:rsidRPr="005B41C4">
        <w:rPr>
          <w:rFonts w:ascii="Calibri" w:hAnsi="Calibri" w:cs="Calibri"/>
          <w:color w:val="107082" w:themeColor="accent2"/>
        </w:rPr>
        <w:t xml:space="preserve"> </w:t>
      </w:r>
      <w:proofErr w:type="spellStart"/>
      <w:r w:rsidRPr="005B41C4">
        <w:rPr>
          <w:rFonts w:ascii="Calibri" w:hAnsi="Calibri" w:cs="Calibri"/>
          <w:color w:val="107082" w:themeColor="accent2"/>
        </w:rPr>
        <w:t>Republicain</w:t>
      </w:r>
      <w:proofErr w:type="spellEnd"/>
      <w:r w:rsidRPr="005B41C4">
        <w:rPr>
          <w:rFonts w:ascii="Calibri" w:hAnsi="Calibri" w:cs="Calibri"/>
          <w:color w:val="107082" w:themeColor="accent2"/>
        </w:rPr>
        <w:t xml:space="preserve"> </w:t>
      </w:r>
      <w:r w:rsidRPr="005B41C4">
        <w:rPr>
          <w:rFonts w:ascii="Calibri" w:hAnsi="Calibri" w:cs="Calibri"/>
        </w:rPr>
        <w:t>dans certains cas.</w:t>
      </w:r>
    </w:p>
    <w:p w:rsidR="00A20E8B" w:rsidRDefault="00A20E8B">
      <w:pPr>
        <w:spacing w:before="0" w:after="160" w:line="259" w:lineRule="auto"/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:rsidR="00A20E8B" w:rsidRPr="00CF3FD5" w:rsidRDefault="00A20E8B" w:rsidP="00CF3FD5">
      <w:pPr>
        <w:pStyle w:val="Titre1"/>
      </w:pPr>
      <w:bookmarkStart w:id="5" w:name="_Toc87372148"/>
      <w:r w:rsidRPr="007A7506">
        <w:lastRenderedPageBreak/>
        <w:t xml:space="preserve">Fiche n° </w:t>
      </w:r>
      <w:r>
        <w:t>4</w:t>
      </w:r>
      <w:r w:rsidRPr="007A7506">
        <w:t xml:space="preserve"> : </w:t>
      </w:r>
      <w:r>
        <w:t>Qu’est-ce que le dossier de consultation ?</w:t>
      </w:r>
      <w:bookmarkEnd w:id="5"/>
    </w:p>
    <w:p w:rsidR="00624985" w:rsidRDefault="00624985" w:rsidP="00624985"/>
    <w:p w:rsidR="00A20E8B" w:rsidRPr="005B41C4" w:rsidRDefault="00A20E8B" w:rsidP="00624985">
      <w:pPr>
        <w:rPr>
          <w:rFonts w:ascii="Calibri" w:hAnsi="Calibri" w:cs="Calibri"/>
          <w:b/>
          <w:color w:val="107082" w:themeColor="accent2"/>
        </w:rPr>
      </w:pPr>
      <w:r w:rsidRPr="005B41C4">
        <w:rPr>
          <w:rFonts w:ascii="Calibri" w:hAnsi="Calibri" w:cs="Calibri"/>
          <w:b/>
          <w:color w:val="107082" w:themeColor="accent2"/>
        </w:rPr>
        <w:t>Le Dossier de consultation</w:t>
      </w:r>
    </w:p>
    <w:p w:rsidR="00624985" w:rsidRPr="005B41C4" w:rsidRDefault="00624985" w:rsidP="00A20E8B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</w:p>
    <w:p w:rsidR="00A20E8B" w:rsidRPr="005B41C4" w:rsidRDefault="00A20E8B" w:rsidP="00A20E8B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Le dossier de consultation des entreprises (DCE) permet aux entreprises de comprendre le besoin d’Habitat </w:t>
      </w:r>
      <w:proofErr w:type="spellStart"/>
      <w:r w:rsidRPr="005B41C4">
        <w:rPr>
          <w:rFonts w:ascii="Calibri" w:hAnsi="Calibri" w:cs="Calibri"/>
        </w:rPr>
        <w:t>Eurelien</w:t>
      </w:r>
      <w:proofErr w:type="spellEnd"/>
      <w:r w:rsidRPr="005B41C4">
        <w:rPr>
          <w:rFonts w:ascii="Calibri" w:hAnsi="Calibri" w:cs="Calibri"/>
        </w:rPr>
        <w:t xml:space="preserve"> et les modalités de la procédure de passation.</w:t>
      </w:r>
    </w:p>
    <w:p w:rsidR="00A20E8B" w:rsidRPr="005B41C4" w:rsidRDefault="00A20E8B" w:rsidP="00A20E8B">
      <w:pPr>
        <w:rPr>
          <w:rFonts w:ascii="Calibri" w:hAnsi="Calibri" w:cs="Calibri"/>
        </w:rPr>
      </w:pPr>
      <w:r w:rsidRPr="005B41C4">
        <w:rPr>
          <w:rFonts w:ascii="Calibri" w:hAnsi="Calibri" w:cs="Calibri"/>
        </w:rPr>
        <w:t>Il est composé à minima des pièces suivantes :</w:t>
      </w:r>
    </w:p>
    <w:p w:rsidR="00A20E8B" w:rsidRPr="005B41C4" w:rsidRDefault="00A20E8B" w:rsidP="00A20E8B">
      <w:pPr>
        <w:numPr>
          <w:ilvl w:val="0"/>
          <w:numId w:val="47"/>
        </w:numPr>
        <w:contextualSpacing/>
        <w:rPr>
          <w:rFonts w:ascii="Calibri" w:hAnsi="Calibri" w:cs="Calibri"/>
        </w:rPr>
      </w:pPr>
      <w:r w:rsidRPr="005B41C4">
        <w:rPr>
          <w:rFonts w:ascii="Calibri" w:hAnsi="Calibri" w:cs="Calibri"/>
        </w:rPr>
        <w:t>Règlement de la consultation,</w:t>
      </w:r>
    </w:p>
    <w:p w:rsidR="00A20E8B" w:rsidRPr="005B41C4" w:rsidRDefault="00A20E8B" w:rsidP="00A20E8B">
      <w:pPr>
        <w:numPr>
          <w:ilvl w:val="0"/>
          <w:numId w:val="47"/>
        </w:numPr>
        <w:contextualSpacing/>
        <w:rPr>
          <w:rFonts w:ascii="Calibri" w:hAnsi="Calibri" w:cs="Calibri"/>
        </w:rPr>
      </w:pPr>
      <w:r w:rsidRPr="005B41C4">
        <w:rPr>
          <w:rFonts w:ascii="Calibri" w:hAnsi="Calibri" w:cs="Calibri"/>
        </w:rPr>
        <w:t>Acte d’Engagement,</w:t>
      </w:r>
    </w:p>
    <w:p w:rsidR="00A20E8B" w:rsidRPr="005B41C4" w:rsidRDefault="00A20E8B" w:rsidP="00A20E8B">
      <w:pPr>
        <w:numPr>
          <w:ilvl w:val="0"/>
          <w:numId w:val="47"/>
        </w:numPr>
        <w:contextualSpacing/>
        <w:rPr>
          <w:rFonts w:ascii="Calibri" w:hAnsi="Calibri" w:cs="Calibri"/>
        </w:rPr>
      </w:pPr>
      <w:r w:rsidRPr="005B41C4">
        <w:rPr>
          <w:rFonts w:ascii="Calibri" w:hAnsi="Calibri" w:cs="Calibri"/>
        </w:rPr>
        <w:t>Cahier des Clauses Administratives Particulières</w:t>
      </w:r>
    </w:p>
    <w:p w:rsidR="00A20E8B" w:rsidRPr="005B41C4" w:rsidRDefault="00A20E8B" w:rsidP="00A20E8B">
      <w:pPr>
        <w:numPr>
          <w:ilvl w:val="0"/>
          <w:numId w:val="47"/>
        </w:numPr>
        <w:contextualSpacing/>
        <w:rPr>
          <w:rFonts w:ascii="Calibri" w:hAnsi="Calibri" w:cs="Calibri"/>
        </w:rPr>
      </w:pPr>
      <w:r w:rsidRPr="005B41C4">
        <w:rPr>
          <w:rFonts w:ascii="Calibri" w:hAnsi="Calibri" w:cs="Calibri"/>
        </w:rPr>
        <w:t>Cahier des Clauses Techniques Particulières</w:t>
      </w:r>
    </w:p>
    <w:p w:rsidR="00624985" w:rsidRPr="005B41C4" w:rsidRDefault="00624985" w:rsidP="00624985">
      <w:pPr>
        <w:rPr>
          <w:rFonts w:ascii="Calibri" w:hAnsi="Calibri" w:cs="Calibri"/>
        </w:rPr>
      </w:pPr>
    </w:p>
    <w:p w:rsidR="00A20E8B" w:rsidRPr="005B41C4" w:rsidRDefault="00A20E8B" w:rsidP="00624985">
      <w:pPr>
        <w:rPr>
          <w:rFonts w:ascii="Calibri" w:hAnsi="Calibri" w:cs="Calibri"/>
          <w:b/>
          <w:color w:val="107082" w:themeColor="accent2"/>
        </w:rPr>
      </w:pPr>
      <w:r w:rsidRPr="005B41C4">
        <w:rPr>
          <w:rFonts w:ascii="Calibri" w:hAnsi="Calibri" w:cs="Calibri"/>
          <w:b/>
          <w:color w:val="107082" w:themeColor="accent2"/>
        </w:rPr>
        <w:t xml:space="preserve">Le Règlement de la consultation </w:t>
      </w:r>
    </w:p>
    <w:p w:rsidR="00A20E8B" w:rsidRPr="005B41C4" w:rsidRDefault="00A20E8B" w:rsidP="00A20E8B">
      <w:pPr>
        <w:rPr>
          <w:rFonts w:ascii="Calibri" w:hAnsi="Calibri" w:cs="Calibri"/>
        </w:rPr>
      </w:pPr>
    </w:p>
    <w:p w:rsidR="00624985" w:rsidRPr="005B41C4" w:rsidRDefault="00A20E8B" w:rsidP="0062498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Appelé RDC, ce document contient les </w:t>
      </w:r>
      <w:r w:rsidRPr="005B41C4">
        <w:rPr>
          <w:rFonts w:ascii="Cambria Math" w:hAnsi="Cambria Math" w:cs="Cambria Math"/>
        </w:rPr>
        <w:t>≪</w:t>
      </w:r>
      <w:r w:rsidRPr="005B41C4">
        <w:rPr>
          <w:rFonts w:ascii="Calibri" w:hAnsi="Calibri" w:cs="Calibri"/>
        </w:rPr>
        <w:t xml:space="preserve"> règles du jeu </w:t>
      </w:r>
      <w:r w:rsidRPr="005B41C4">
        <w:rPr>
          <w:rFonts w:ascii="Cambria Math" w:hAnsi="Cambria Math" w:cs="Cambria Math"/>
        </w:rPr>
        <w:t>≫</w:t>
      </w:r>
      <w:r w:rsidRPr="005B41C4">
        <w:rPr>
          <w:rFonts w:ascii="Calibri" w:hAnsi="Calibri" w:cs="Calibri"/>
        </w:rPr>
        <w:t xml:space="preserve"> de la procédure de passation : quelles sont les pièces à remettre pour soumissionner au marché ? quels sont les critères qui permettront la sélection de l’offre retenue ? A quelle date remettre les offres ? etc.</w:t>
      </w:r>
    </w:p>
    <w:p w:rsidR="00624985" w:rsidRPr="005B41C4" w:rsidRDefault="00624985" w:rsidP="0062498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</w:p>
    <w:p w:rsidR="00A20E8B" w:rsidRPr="005B41C4" w:rsidRDefault="00A20E8B" w:rsidP="00624985">
      <w:pPr>
        <w:rPr>
          <w:rFonts w:ascii="Calibri" w:hAnsi="Calibri" w:cs="Calibri"/>
          <w:b/>
          <w:color w:val="107082" w:themeColor="accent2"/>
        </w:rPr>
      </w:pPr>
      <w:r w:rsidRPr="005B41C4">
        <w:rPr>
          <w:rFonts w:ascii="Calibri" w:hAnsi="Calibri" w:cs="Calibri"/>
          <w:b/>
          <w:color w:val="107082" w:themeColor="accent2"/>
        </w:rPr>
        <w:t>L’Acte d’Engagement</w:t>
      </w:r>
    </w:p>
    <w:p w:rsidR="00A20E8B" w:rsidRPr="005B41C4" w:rsidRDefault="00A20E8B" w:rsidP="00CF3FD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L’acte d’engagement est la pièce signée par le candidat dans laquelle il présente son offre et adhère aux clauses de marché d’Habitat </w:t>
      </w:r>
      <w:proofErr w:type="spellStart"/>
      <w:r w:rsidRPr="005B41C4">
        <w:rPr>
          <w:rFonts w:ascii="Calibri" w:hAnsi="Calibri" w:cs="Calibri"/>
        </w:rPr>
        <w:t>Eurelien</w:t>
      </w:r>
      <w:proofErr w:type="spellEnd"/>
      <w:r w:rsidRPr="005B41C4">
        <w:rPr>
          <w:rFonts w:ascii="Calibri" w:hAnsi="Calibri" w:cs="Calibri"/>
        </w:rPr>
        <w:t>.</w:t>
      </w:r>
    </w:p>
    <w:p w:rsidR="00A20E8B" w:rsidRPr="005B41C4" w:rsidRDefault="00A20E8B" w:rsidP="00CF3FD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L’acte d’engagement comporte les éléments suivants :</w:t>
      </w:r>
    </w:p>
    <w:p w:rsidR="00A20E8B" w:rsidRPr="005B41C4" w:rsidRDefault="00A20E8B" w:rsidP="00CF3FD5">
      <w:pPr>
        <w:tabs>
          <w:tab w:val="num" w:pos="720"/>
        </w:tabs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Objet du marché,</w:t>
      </w:r>
    </w:p>
    <w:p w:rsidR="00A20E8B" w:rsidRPr="005B41C4" w:rsidRDefault="00A20E8B" w:rsidP="00CF3FD5">
      <w:pPr>
        <w:tabs>
          <w:tab w:val="num" w:pos="720"/>
        </w:tabs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Mois d’établissement des prix</w:t>
      </w:r>
    </w:p>
    <w:p w:rsidR="00A20E8B" w:rsidRPr="005B41C4" w:rsidRDefault="00A20E8B" w:rsidP="00CF3FD5">
      <w:pPr>
        <w:tabs>
          <w:tab w:val="num" w:pos="720"/>
        </w:tabs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Nom, adresse, signataire et qualité, n° de SIRET</w:t>
      </w:r>
    </w:p>
    <w:p w:rsidR="00A20E8B" w:rsidRPr="005B41C4" w:rsidRDefault="00A20E8B" w:rsidP="00CF3FD5">
      <w:pPr>
        <w:tabs>
          <w:tab w:val="num" w:pos="720"/>
        </w:tabs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Montant du marché (HT ; TVA et TTC)</w:t>
      </w:r>
    </w:p>
    <w:p w:rsidR="00A20E8B" w:rsidRPr="005B41C4" w:rsidRDefault="00A20E8B" w:rsidP="00CF3FD5">
      <w:pPr>
        <w:tabs>
          <w:tab w:val="num" w:pos="720"/>
        </w:tabs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Compte à créditer</w:t>
      </w:r>
    </w:p>
    <w:p w:rsidR="00A20E8B" w:rsidRPr="005B41C4" w:rsidRDefault="00A20E8B" w:rsidP="00CF3FD5">
      <w:pPr>
        <w:tabs>
          <w:tab w:val="num" w:pos="720"/>
        </w:tabs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Mode de règlement</w:t>
      </w:r>
    </w:p>
    <w:p w:rsidR="00A20E8B" w:rsidRPr="005B41C4" w:rsidRDefault="00A20E8B" w:rsidP="00CF3FD5">
      <w:pPr>
        <w:tabs>
          <w:tab w:val="num" w:pos="720"/>
        </w:tabs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Bénéfice de l’avance ou renonciation</w:t>
      </w:r>
    </w:p>
    <w:p w:rsidR="00A20E8B" w:rsidRPr="005B41C4" w:rsidRDefault="00A20E8B" w:rsidP="00CF3FD5">
      <w:pPr>
        <w:tabs>
          <w:tab w:val="num" w:pos="720"/>
        </w:tabs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Signature des parties</w:t>
      </w:r>
    </w:p>
    <w:p w:rsidR="00A20E8B" w:rsidRPr="005B41C4" w:rsidRDefault="00A20E8B" w:rsidP="00CF3FD5">
      <w:pPr>
        <w:tabs>
          <w:tab w:val="num" w:pos="720"/>
        </w:tabs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Formule de nantissement.</w:t>
      </w:r>
    </w:p>
    <w:p w:rsidR="00A20E8B" w:rsidRPr="005B41C4" w:rsidRDefault="00A20E8B" w:rsidP="00CF3FD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</w:p>
    <w:p w:rsidR="00A20E8B" w:rsidRPr="005B41C4" w:rsidRDefault="00A20E8B" w:rsidP="00CF3FD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Il est à noter que l’Acte d’engagement sera obligatoirement utilisé pour les marchés supérieurs à 40 000€HT. En dessous de ce montant un devis signé de l’entreprise pourra suffire selon la configuration de l’opération.</w:t>
      </w:r>
    </w:p>
    <w:p w:rsidR="00A20E8B" w:rsidRPr="005B41C4" w:rsidRDefault="00A20E8B" w:rsidP="00A20E8B">
      <w:pPr>
        <w:tabs>
          <w:tab w:val="left" w:pos="2040"/>
        </w:tabs>
        <w:jc w:val="both"/>
        <w:rPr>
          <w:rFonts w:ascii="Calibri" w:hAnsi="Calibri" w:cs="Calibri"/>
        </w:rPr>
      </w:pPr>
    </w:p>
    <w:p w:rsidR="00CF3FD5" w:rsidRPr="005B41C4" w:rsidRDefault="00CF3FD5" w:rsidP="00A20E8B">
      <w:pPr>
        <w:tabs>
          <w:tab w:val="left" w:pos="2040"/>
        </w:tabs>
        <w:jc w:val="both"/>
        <w:rPr>
          <w:rFonts w:ascii="Calibri" w:hAnsi="Calibri" w:cs="Calibri"/>
        </w:rPr>
      </w:pPr>
    </w:p>
    <w:p w:rsidR="00A20E8B" w:rsidRPr="005B41C4" w:rsidRDefault="00A20E8B" w:rsidP="00624985">
      <w:pPr>
        <w:rPr>
          <w:rFonts w:ascii="Calibri" w:hAnsi="Calibri" w:cs="Calibri"/>
          <w:b/>
          <w:color w:val="107082" w:themeColor="accent2"/>
        </w:rPr>
      </w:pPr>
      <w:r w:rsidRPr="005B41C4">
        <w:rPr>
          <w:rFonts w:ascii="Calibri" w:hAnsi="Calibri" w:cs="Calibri"/>
          <w:b/>
          <w:color w:val="107082" w:themeColor="accent2"/>
        </w:rPr>
        <w:lastRenderedPageBreak/>
        <w:t>Le Cahier des Clauses Administratives Particulières (CCAP)</w:t>
      </w:r>
    </w:p>
    <w:p w:rsidR="00A20E8B" w:rsidRPr="005B41C4" w:rsidRDefault="00A20E8B" w:rsidP="00A20E8B">
      <w:pPr>
        <w:tabs>
          <w:tab w:val="left" w:pos="2040"/>
        </w:tabs>
        <w:jc w:val="both"/>
        <w:rPr>
          <w:rFonts w:ascii="Calibri" w:hAnsi="Calibri" w:cs="Calibri"/>
        </w:rPr>
      </w:pPr>
    </w:p>
    <w:p w:rsidR="00A20E8B" w:rsidRPr="005B41C4" w:rsidRDefault="00A20E8B" w:rsidP="00CF3FD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Ce document contractuel détermine les conditions dans lesquelles le marché sera exécuté d’un point de vue administratif (ex : pénalités en cas de retard, etc…)</w:t>
      </w:r>
    </w:p>
    <w:p w:rsidR="00A20E8B" w:rsidRPr="005B41C4" w:rsidRDefault="00A20E8B" w:rsidP="00CF3FD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Ce document reprend les informations du CCAG et peut les adapter. En cas de modification il convient d’indiquer les dérogations dans le CCAP.</w:t>
      </w:r>
    </w:p>
    <w:p w:rsidR="00A20E8B" w:rsidRPr="005B41C4" w:rsidRDefault="00A20E8B" w:rsidP="00A20E8B">
      <w:pPr>
        <w:tabs>
          <w:tab w:val="left" w:pos="2040"/>
        </w:tabs>
        <w:jc w:val="both"/>
        <w:rPr>
          <w:rFonts w:ascii="Calibri" w:hAnsi="Calibri" w:cs="Calibri"/>
        </w:rPr>
      </w:pPr>
    </w:p>
    <w:p w:rsidR="00A20E8B" w:rsidRPr="005B41C4" w:rsidRDefault="00A20E8B" w:rsidP="00CF3FD5">
      <w:pPr>
        <w:rPr>
          <w:rFonts w:ascii="Calibri" w:hAnsi="Calibri" w:cs="Calibri"/>
          <w:b/>
          <w:color w:val="107082" w:themeColor="accent2"/>
        </w:rPr>
      </w:pPr>
      <w:r w:rsidRPr="005B41C4">
        <w:rPr>
          <w:rFonts w:ascii="Calibri" w:hAnsi="Calibri" w:cs="Calibri"/>
          <w:b/>
          <w:color w:val="107082" w:themeColor="accent2"/>
        </w:rPr>
        <w:t>Le Cahier des Clauses Techniques Particulières (CCTP)</w:t>
      </w:r>
    </w:p>
    <w:p w:rsidR="00A20E8B" w:rsidRPr="005B41C4" w:rsidRDefault="00A20E8B" w:rsidP="00CF3FD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Document contractuel qui fixe les dispositions techniques du marché. C’est le cahier des charges qui définit les besoins d’Habitat </w:t>
      </w:r>
      <w:proofErr w:type="spellStart"/>
      <w:r w:rsidRPr="005B41C4">
        <w:rPr>
          <w:rFonts w:ascii="Calibri" w:hAnsi="Calibri" w:cs="Calibri"/>
        </w:rPr>
        <w:t>Eurelien</w:t>
      </w:r>
      <w:proofErr w:type="spellEnd"/>
      <w:r w:rsidRPr="005B41C4">
        <w:rPr>
          <w:rFonts w:ascii="Calibri" w:hAnsi="Calibri" w:cs="Calibri"/>
        </w:rPr>
        <w:t>.</w:t>
      </w:r>
    </w:p>
    <w:p w:rsidR="00A20E8B" w:rsidRPr="005B41C4" w:rsidRDefault="00A20E8B" w:rsidP="00CF3FD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Pour les marchés de travaux c’est le rôle du maître d’œuvre d’établir cette pièce. Elle est généralement accompagnée d’un DPGF (décomposition du prix globale et forfaitaire).</w:t>
      </w:r>
    </w:p>
    <w:p w:rsidR="00A20E8B" w:rsidRPr="00A20E8B" w:rsidRDefault="00A20E8B" w:rsidP="00CF3FD5">
      <w:pPr>
        <w:autoSpaceDE w:val="0"/>
        <w:autoSpaceDN w:val="0"/>
        <w:adjustRightInd w:val="0"/>
        <w:spacing w:before="0" w:after="0" w:line="240" w:lineRule="auto"/>
        <w:rPr>
          <w:rFonts w:ascii="Calibri Light" w:hAnsi="Calibri Light"/>
        </w:rPr>
      </w:pPr>
    </w:p>
    <w:p w:rsidR="00CF3FD5" w:rsidRDefault="00CF3FD5">
      <w:pPr>
        <w:spacing w:before="0" w:after="160" w:line="259" w:lineRule="auto"/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:rsidR="00CF3FD5" w:rsidRPr="00CF3FD5" w:rsidRDefault="00CF3FD5" w:rsidP="00CF3FD5">
      <w:pPr>
        <w:pStyle w:val="Titre1"/>
      </w:pPr>
      <w:bookmarkStart w:id="6" w:name="_Toc87372149"/>
      <w:r w:rsidRPr="007A7506">
        <w:lastRenderedPageBreak/>
        <w:t xml:space="preserve">Fiche n° </w:t>
      </w:r>
      <w:r>
        <w:t>5</w:t>
      </w:r>
      <w:r w:rsidRPr="007A7506">
        <w:t xml:space="preserve"> : </w:t>
      </w:r>
      <w:r>
        <w:t>Préparer et constituer son offre</w:t>
      </w:r>
      <w:bookmarkEnd w:id="6"/>
    </w:p>
    <w:p w:rsidR="00CF3FD5" w:rsidRDefault="00CF3FD5" w:rsidP="004F497E">
      <w:pPr>
        <w:pStyle w:val="Paragraphedeliste"/>
        <w:rPr>
          <w:rFonts w:asciiTheme="majorHAnsi" w:eastAsiaTheme="majorEastAsia" w:hAnsiTheme="majorHAnsi" w:cstheme="majorBidi"/>
          <w:b/>
          <w:color w:val="107082" w:themeColor="accent2"/>
          <w:sz w:val="36"/>
          <w:szCs w:val="32"/>
        </w:rPr>
      </w:pP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DINPro-Bold" w:hAnsi="Calibri" w:cs="Calibri"/>
          <w:b/>
          <w:bCs/>
          <w:color w:val="4F868F"/>
          <w:szCs w:val="24"/>
        </w:rPr>
      </w:pPr>
      <w:r w:rsidRPr="005B41C4">
        <w:rPr>
          <w:rFonts w:ascii="Calibri" w:eastAsia="DINPro-Bold" w:hAnsi="Calibri" w:cs="Calibri"/>
          <w:b/>
          <w:bCs/>
          <w:color w:val="4F868F"/>
          <w:szCs w:val="24"/>
        </w:rPr>
        <w:t>Etape</w:t>
      </w:r>
      <w:r w:rsidR="00992DEF" w:rsidRPr="005B41C4">
        <w:rPr>
          <w:rFonts w:ascii="Calibri" w:eastAsia="DINPro-Bold" w:hAnsi="Calibri" w:cs="Calibri"/>
          <w:b/>
          <w:bCs/>
          <w:color w:val="4F868F"/>
          <w:szCs w:val="24"/>
        </w:rPr>
        <w:t xml:space="preserve"> </w:t>
      </w:r>
      <w:r w:rsidRPr="005B41C4">
        <w:rPr>
          <w:rFonts w:ascii="Calibri" w:eastAsia="DINPro-Bold" w:hAnsi="Calibri" w:cs="Calibri"/>
          <w:b/>
          <w:bCs/>
          <w:color w:val="4F868F"/>
          <w:szCs w:val="24"/>
        </w:rPr>
        <w:t>n° 1 : La candidature</w:t>
      </w: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DINPro-Bold" w:hAnsi="Calibri" w:cs="Calibri"/>
          <w:b/>
          <w:bCs/>
          <w:color w:val="4F868F"/>
          <w:szCs w:val="24"/>
        </w:rPr>
      </w:pP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Votre dossier de candidature vise à exposer votre capacité administrative, financière, technique</w:t>
      </w: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et professionnelle pour réaliser les prestations. </w:t>
      </w: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En effet, l’acheteur est tenu de vérifier que votre entreprise n’entre pas dans une interdiction de soumissionner. Il peut également poser certaines conditions pour pouvoir participer à la consultation.</w:t>
      </w: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Dans la plupart des cas il vous sera demandé :</w:t>
      </w: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</w:p>
    <w:p w:rsidR="00CF3FD5" w:rsidRPr="005B41C4" w:rsidRDefault="00CF3FD5" w:rsidP="00CF3FD5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Une attestation sur l’honneur pour déclarer que vous n’entrez dans aucun cas des exclusions </w:t>
      </w:r>
      <w:r w:rsidR="00992DEF" w:rsidRPr="005B41C4">
        <w:rPr>
          <w:rFonts w:ascii="Calibri" w:hAnsi="Calibri" w:cs="Calibri"/>
        </w:rPr>
        <w:t>prévues au guide de la commande publique.</w:t>
      </w:r>
    </w:p>
    <w:p w:rsidR="00992DEF" w:rsidRPr="005B41C4" w:rsidRDefault="00992DEF" w:rsidP="00992DEF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Une lettre de candidature de type DC1.</w:t>
      </w:r>
    </w:p>
    <w:p w:rsidR="00992DEF" w:rsidRPr="005B41C4" w:rsidRDefault="00992DEF" w:rsidP="00992DEF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Une lettre de candidature de type DC2 qui vient compléter la DC1. Ces deux déclaration sont disponibles à l’adresse: </w:t>
      </w:r>
      <w:hyperlink r:id="rId30" w:history="1">
        <w:r w:rsidRPr="005B41C4">
          <w:rPr>
            <w:rStyle w:val="Lienhypertexte"/>
            <w:rFonts w:ascii="Calibri" w:hAnsi="Calibri" w:cs="Calibri"/>
          </w:rPr>
          <w:t>https://www.economie.gouv.fr/daj/formulaires-declaration-du-candidat</w:t>
        </w:r>
      </w:hyperlink>
      <w:r w:rsidRPr="005B41C4">
        <w:rPr>
          <w:rFonts w:ascii="Calibri" w:hAnsi="Calibri" w:cs="Calibri"/>
        </w:rPr>
        <w:t>.</w:t>
      </w:r>
    </w:p>
    <w:p w:rsidR="00992DEF" w:rsidRPr="005B41C4" w:rsidRDefault="00992DEF" w:rsidP="00992DEF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Les documents et renseignements demandés par l’acheteur aux fins de vérification de l’aptitude à exercer l’activité professionnelle, de la </w:t>
      </w:r>
      <w:hyperlink r:id="rId31" w:history="1">
        <w:r w:rsidRPr="005B41C4">
          <w:rPr>
            <w:rFonts w:ascii="Calibri" w:hAnsi="Calibri" w:cs="Calibri"/>
          </w:rPr>
          <w:t>capacité économique et financière</w:t>
        </w:r>
      </w:hyperlink>
      <w:r w:rsidRPr="005B41C4">
        <w:rPr>
          <w:rFonts w:ascii="Calibri" w:hAnsi="Calibri" w:cs="Calibri"/>
        </w:rPr>
        <w:t> ou des </w:t>
      </w:r>
      <w:hyperlink r:id="rId32" w:history="1">
        <w:r w:rsidRPr="005B41C4">
          <w:rPr>
            <w:rFonts w:ascii="Calibri" w:hAnsi="Calibri" w:cs="Calibri"/>
          </w:rPr>
          <w:t>capacités techniques et professionnelles</w:t>
        </w:r>
      </w:hyperlink>
      <w:r w:rsidRPr="005B41C4">
        <w:rPr>
          <w:rFonts w:ascii="Calibri" w:hAnsi="Calibri" w:cs="Calibri"/>
        </w:rPr>
        <w:t> du candidat.</w:t>
      </w:r>
    </w:p>
    <w:p w:rsidR="00992DEF" w:rsidRPr="005B41C4" w:rsidRDefault="00992DEF" w:rsidP="00992DEF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</w:p>
    <w:p w:rsidR="00992DEF" w:rsidRPr="005B41C4" w:rsidRDefault="00992DEF" w:rsidP="00992DEF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</w:p>
    <w:p w:rsidR="00992DEF" w:rsidRPr="005B41C4" w:rsidRDefault="00992DEF" w:rsidP="00CF3FD5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• Votre entreprise est en redressement judiciaire ?</w:t>
      </w: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ind w:right="-177"/>
        <w:rPr>
          <w:rFonts w:ascii="Calibri" w:hAnsi="Calibri" w:cs="Calibri"/>
        </w:rPr>
      </w:pPr>
      <w:r w:rsidRPr="005B41C4">
        <w:rPr>
          <w:rFonts w:ascii="Calibri" w:hAnsi="Calibri" w:cs="Calibri"/>
        </w:rPr>
        <w:t>L’entreprise placée en redressement judiciaire qui bénéficie d’un plan de redressement peut soumissionner à un marché et celle qui n’en bénéficie pas peut y répondre des lors qu’elle a</w:t>
      </w: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ind w:right="-177"/>
        <w:rPr>
          <w:rFonts w:ascii="Calibri" w:hAnsi="Calibri" w:cs="Calibri"/>
        </w:rPr>
      </w:pPr>
      <w:r w:rsidRPr="005B41C4">
        <w:rPr>
          <w:rFonts w:ascii="Calibri" w:hAnsi="Calibri" w:cs="Calibri"/>
        </w:rPr>
        <w:t>été habilite à poursuivre son activité a minima pendant toute la durée du marché.</w:t>
      </w: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• Votre entreprise est nouvellement créée ?</w:t>
      </w: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Si votre entreprise est nouvellement créée, vous pourrez apporter tous les éléments de nature</w:t>
      </w: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  <w:proofErr w:type="gramStart"/>
      <w:r w:rsidRPr="005B41C4">
        <w:rPr>
          <w:rFonts w:ascii="Calibri" w:hAnsi="Calibri" w:cs="Calibri"/>
        </w:rPr>
        <w:t>à</w:t>
      </w:r>
      <w:proofErr w:type="gramEnd"/>
      <w:r w:rsidRPr="005B41C4">
        <w:rPr>
          <w:rFonts w:ascii="Calibri" w:hAnsi="Calibri" w:cs="Calibri"/>
        </w:rPr>
        <w:t xml:space="preserve"> justifier de votre capacité.</w:t>
      </w: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Pour justifier de votre capacité, vous pouvez vous appuyer sur d’autres entreprises avec lesquelles vous avez travaillé en qualité de </w:t>
      </w:r>
      <w:proofErr w:type="spellStart"/>
      <w:r w:rsidRPr="005B41C4">
        <w:rPr>
          <w:rFonts w:ascii="Calibri" w:hAnsi="Calibri" w:cs="Calibri"/>
        </w:rPr>
        <w:t>co-traitant</w:t>
      </w:r>
      <w:proofErr w:type="spellEnd"/>
      <w:r w:rsidRPr="005B41C4">
        <w:rPr>
          <w:rFonts w:ascii="Calibri" w:hAnsi="Calibri" w:cs="Calibri"/>
        </w:rPr>
        <w:t xml:space="preserve"> ou de sous-traitant.</w:t>
      </w: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</w:p>
    <w:p w:rsidR="00CF3FD5" w:rsidRPr="005B41C4" w:rsidRDefault="00CF3FD5" w:rsidP="00CF3FD5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Calibri"/>
        </w:rPr>
      </w:pPr>
    </w:p>
    <w:p w:rsidR="00992DEF" w:rsidRPr="005B41C4" w:rsidRDefault="00992DEF" w:rsidP="00992DEF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DINPro-Bold" w:hAnsi="Calibri" w:cs="Calibri"/>
          <w:b/>
          <w:bCs/>
          <w:color w:val="4F868F"/>
          <w:szCs w:val="24"/>
        </w:rPr>
      </w:pPr>
      <w:r w:rsidRPr="005B41C4">
        <w:rPr>
          <w:rFonts w:ascii="Calibri" w:eastAsia="DINPro-Bold" w:hAnsi="Calibri" w:cs="Calibri"/>
          <w:b/>
          <w:bCs/>
          <w:color w:val="4F868F"/>
          <w:szCs w:val="24"/>
        </w:rPr>
        <w:t>Etape n° 2 : L’offre</w:t>
      </w:r>
    </w:p>
    <w:p w:rsidR="00992DEF" w:rsidRPr="005B41C4" w:rsidRDefault="00992DEF" w:rsidP="00992DEF">
      <w:pPr>
        <w:jc w:val="both"/>
        <w:rPr>
          <w:rFonts w:ascii="Calibri" w:hAnsi="Calibri" w:cs="Calibri"/>
        </w:rPr>
      </w:pPr>
    </w:p>
    <w:p w:rsidR="00992DEF" w:rsidRPr="005B41C4" w:rsidRDefault="00992DEF" w:rsidP="00992DEF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Afin de constituer son offre le candidat devra être très vigilent à ce qui est décrit au CCTP. En effet c’est dans ce document qu’est exprimé le besoin de l’acheteur.</w:t>
      </w:r>
    </w:p>
    <w:p w:rsidR="00992DEF" w:rsidRPr="005B41C4" w:rsidRDefault="00992DEF" w:rsidP="00992DEF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lastRenderedPageBreak/>
        <w:t>Le CCTP pourra être complété par une Décomposition Prix Globale et Forfaitaire (DPGF).</w:t>
      </w:r>
    </w:p>
    <w:p w:rsidR="00992DEF" w:rsidRPr="005B41C4" w:rsidRDefault="00992DEF" w:rsidP="00992DEF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Le candidat devra également prendre en compte les critères de notation contenus dans le Règlement de la Consultation afin de pouvoir articuler son offre.</w:t>
      </w:r>
    </w:p>
    <w:p w:rsidR="00992DEF" w:rsidRPr="005B41C4" w:rsidRDefault="00992DEF" w:rsidP="00992DEF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Généralement, l’offre contient :</w:t>
      </w:r>
    </w:p>
    <w:p w:rsidR="00992DEF" w:rsidRPr="005B41C4" w:rsidRDefault="00992DEF" w:rsidP="00992DEF">
      <w:pPr>
        <w:pStyle w:val="Paragraphedeliste"/>
        <w:numPr>
          <w:ilvl w:val="0"/>
          <w:numId w:val="47"/>
        </w:num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L’acte d’engagement avec l’offre de prix du candidat signé</w:t>
      </w:r>
    </w:p>
    <w:p w:rsidR="00992DEF" w:rsidRPr="005B41C4" w:rsidRDefault="00992DEF" w:rsidP="00992DEF">
      <w:pPr>
        <w:pStyle w:val="Paragraphedeliste"/>
        <w:numPr>
          <w:ilvl w:val="0"/>
          <w:numId w:val="47"/>
        </w:num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Le CCAP signé</w:t>
      </w:r>
    </w:p>
    <w:p w:rsidR="00992DEF" w:rsidRPr="005B41C4" w:rsidRDefault="00992DEF" w:rsidP="00992DEF">
      <w:pPr>
        <w:pStyle w:val="Paragraphedeliste"/>
        <w:numPr>
          <w:ilvl w:val="0"/>
          <w:numId w:val="47"/>
        </w:num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Le CCTP signé,</w:t>
      </w:r>
    </w:p>
    <w:p w:rsidR="00992DEF" w:rsidRPr="005B41C4" w:rsidRDefault="00992DEF" w:rsidP="00992DEF">
      <w:pPr>
        <w:pStyle w:val="Paragraphedeliste"/>
        <w:numPr>
          <w:ilvl w:val="0"/>
          <w:numId w:val="47"/>
        </w:num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La DPGF et/ou devis complété et signé,</w:t>
      </w:r>
    </w:p>
    <w:p w:rsidR="00992DEF" w:rsidRPr="005B41C4" w:rsidRDefault="00992DEF" w:rsidP="00992DEF">
      <w:pPr>
        <w:pStyle w:val="Paragraphedeliste"/>
        <w:numPr>
          <w:ilvl w:val="0"/>
          <w:numId w:val="47"/>
        </w:num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Le mémoire technique de l’</w:t>
      </w:r>
      <w:r w:rsidR="00347BDB" w:rsidRPr="005B41C4">
        <w:rPr>
          <w:rFonts w:ascii="Calibri" w:hAnsi="Calibri" w:cs="Calibri"/>
        </w:rPr>
        <w:t>entreprise</w:t>
      </w:r>
      <w:r w:rsidRPr="005B41C4">
        <w:rPr>
          <w:rFonts w:ascii="Calibri" w:hAnsi="Calibri" w:cs="Calibri"/>
        </w:rPr>
        <w:t>. Cette pièce est primordiale pour</w:t>
      </w:r>
      <w:r w:rsidR="00347BDB" w:rsidRPr="005B41C4">
        <w:rPr>
          <w:rFonts w:ascii="Calibri" w:hAnsi="Calibri" w:cs="Calibri"/>
        </w:rPr>
        <w:t xml:space="preserve"> décrire votre offre.</w:t>
      </w:r>
      <w:r w:rsidRPr="005B41C4">
        <w:rPr>
          <w:rFonts w:ascii="Calibri" w:hAnsi="Calibri" w:cs="Calibri"/>
        </w:rPr>
        <w:t xml:space="preserve"> L’entreprise devra donc prendre soin de soigner sa présentation et son contenu. Le</w:t>
      </w:r>
      <w:r w:rsidR="00347BDB" w:rsidRPr="005B41C4">
        <w:rPr>
          <w:rFonts w:ascii="Calibri" w:hAnsi="Calibri" w:cs="Calibri"/>
        </w:rPr>
        <w:t xml:space="preserve"> candidat rédigera son mémoire technique en fonction de l’orientation donnée au marché par les critères d’attribution du RDC. Exemple : Si le RDC précise un pourcentage de 70% sur les délais de livraison le candidat prendra soin de réduite au maximum ses délais et de bien le détailler au sein de son mémoire.</w:t>
      </w:r>
    </w:p>
    <w:p w:rsidR="00347BDB" w:rsidRPr="005B41C4" w:rsidRDefault="00347BDB" w:rsidP="00A77768">
      <w:pPr>
        <w:ind w:left="360"/>
        <w:jc w:val="both"/>
        <w:rPr>
          <w:rFonts w:ascii="Calibri" w:hAnsi="Calibri" w:cs="Calibri"/>
        </w:rPr>
      </w:pPr>
    </w:p>
    <w:p w:rsidR="0042549F" w:rsidRPr="005B41C4" w:rsidRDefault="0042549F">
      <w:pPr>
        <w:spacing w:before="0" w:after="160" w:line="259" w:lineRule="auto"/>
        <w:rPr>
          <w:rFonts w:ascii="Calibri" w:eastAsia="DINPro-Bold" w:hAnsi="Calibri" w:cs="Calibri"/>
          <w:b/>
          <w:bCs/>
          <w:color w:val="4F868F"/>
          <w:szCs w:val="24"/>
        </w:rPr>
      </w:pPr>
      <w:r w:rsidRPr="005B41C4">
        <w:rPr>
          <w:rFonts w:ascii="Calibri" w:eastAsia="DINPro-Bold" w:hAnsi="Calibri" w:cs="Calibri"/>
          <w:b/>
          <w:bCs/>
          <w:color w:val="4F868F"/>
          <w:szCs w:val="24"/>
        </w:rPr>
        <w:t>Etape 3 : Le dépôt de l’offre</w:t>
      </w:r>
    </w:p>
    <w:p w:rsidR="0042549F" w:rsidRPr="005B41C4" w:rsidRDefault="0042549F" w:rsidP="0042549F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A partir de 40 000€HT toutes les consultations d’Habitat </w:t>
      </w:r>
      <w:proofErr w:type="spellStart"/>
      <w:r w:rsidRPr="005B41C4">
        <w:rPr>
          <w:rFonts w:ascii="Calibri" w:hAnsi="Calibri" w:cs="Calibri"/>
        </w:rPr>
        <w:t>Eurelien</w:t>
      </w:r>
      <w:proofErr w:type="spellEnd"/>
      <w:r w:rsidRPr="005B41C4">
        <w:rPr>
          <w:rFonts w:ascii="Calibri" w:hAnsi="Calibri" w:cs="Calibri"/>
        </w:rPr>
        <w:t xml:space="preserve"> sont dématérialisées. Le candidat devra donc impérativement déposer son offre sur le profil acheteur : </w:t>
      </w:r>
      <w:hyperlink r:id="rId33" w:history="1">
        <w:r w:rsidRPr="005B41C4">
          <w:rPr>
            <w:rStyle w:val="Lienhypertexte"/>
            <w:rFonts w:ascii="Calibri" w:hAnsi="Calibri" w:cs="Calibri"/>
          </w:rPr>
          <w:t>https://habitateurelien.e-marchespublics.com</w:t>
        </w:r>
      </w:hyperlink>
      <w:r w:rsidRPr="005B41C4">
        <w:rPr>
          <w:rFonts w:ascii="Calibri" w:hAnsi="Calibri" w:cs="Calibri"/>
        </w:rPr>
        <w:t>.</w:t>
      </w:r>
    </w:p>
    <w:p w:rsidR="0042549F" w:rsidRPr="005B41C4" w:rsidRDefault="0042549F" w:rsidP="0042549F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Aucune autre forme de réponse ne sera acceptée.</w:t>
      </w:r>
    </w:p>
    <w:p w:rsidR="0042549F" w:rsidRPr="005B41C4" w:rsidRDefault="0042549F" w:rsidP="0042549F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Les documents constituant la réponse seront signés électroniquement lord du dépôt à l’aide d’une clé de signature de type RGS**.</w:t>
      </w:r>
    </w:p>
    <w:p w:rsidR="0042549F" w:rsidRDefault="0042549F">
      <w:pPr>
        <w:spacing w:before="0" w:after="160" w:line="259" w:lineRule="auto"/>
        <w:rPr>
          <w:rFonts w:ascii="Calibri Light" w:hAnsi="Calibri Light"/>
        </w:rPr>
      </w:pPr>
    </w:p>
    <w:p w:rsidR="00A77768" w:rsidRDefault="00A77768">
      <w:pPr>
        <w:spacing w:before="0" w:after="160" w:line="259" w:lineRule="auto"/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:rsidR="00BD789A" w:rsidRPr="00CF3FD5" w:rsidRDefault="00BD789A" w:rsidP="00BD789A">
      <w:pPr>
        <w:pStyle w:val="Titre1"/>
      </w:pPr>
      <w:bookmarkStart w:id="7" w:name="_Toc87372150"/>
      <w:r w:rsidRPr="007A7506">
        <w:lastRenderedPageBreak/>
        <w:t xml:space="preserve">Fiche n° </w:t>
      </w:r>
      <w:r>
        <w:t>6</w:t>
      </w:r>
      <w:r w:rsidRPr="007A7506">
        <w:t xml:space="preserve"> : </w:t>
      </w:r>
      <w:r w:rsidR="0082102F">
        <w:t>Comment est choisi l’attributaire ?</w:t>
      </w:r>
      <w:bookmarkEnd w:id="7"/>
    </w:p>
    <w:p w:rsidR="00BD789A" w:rsidRDefault="00BD789A" w:rsidP="00BD789A">
      <w:pPr>
        <w:pStyle w:val="Paragraphedeliste"/>
        <w:rPr>
          <w:rFonts w:asciiTheme="majorHAnsi" w:eastAsiaTheme="majorEastAsia" w:hAnsiTheme="majorHAnsi" w:cstheme="majorBidi"/>
          <w:b/>
          <w:color w:val="107082" w:themeColor="accent2"/>
          <w:sz w:val="36"/>
          <w:szCs w:val="32"/>
        </w:rPr>
      </w:pPr>
    </w:p>
    <w:p w:rsidR="0082102F" w:rsidRPr="005B41C4" w:rsidRDefault="0082102F" w:rsidP="0082102F">
      <w:pPr>
        <w:pStyle w:val="Paragraphedeliste"/>
        <w:ind w:left="0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Après la date de remise des plis annoncée Habitat </w:t>
      </w:r>
      <w:proofErr w:type="spellStart"/>
      <w:r w:rsidRPr="005B41C4">
        <w:rPr>
          <w:rFonts w:ascii="Calibri" w:hAnsi="Calibri" w:cs="Calibri"/>
        </w:rPr>
        <w:t>Eurelien</w:t>
      </w:r>
      <w:proofErr w:type="spellEnd"/>
      <w:r w:rsidRPr="005B41C4">
        <w:rPr>
          <w:rFonts w:ascii="Calibri" w:hAnsi="Calibri" w:cs="Calibri"/>
        </w:rPr>
        <w:t xml:space="preserve"> procède à l’ouverture des offres ;</w:t>
      </w:r>
      <w:r w:rsidR="00DC2CB5" w:rsidRPr="005B41C4">
        <w:rPr>
          <w:rFonts w:ascii="Calibri" w:hAnsi="Calibri" w:cs="Calibri"/>
        </w:rPr>
        <w:t xml:space="preserve"> s</w:t>
      </w:r>
      <w:r w:rsidRPr="005B41C4">
        <w:rPr>
          <w:rFonts w:ascii="Calibri" w:hAnsi="Calibri" w:cs="Calibri"/>
        </w:rPr>
        <w:t>ont consigné</w:t>
      </w:r>
      <w:r w:rsidR="00DC2CB5" w:rsidRPr="005B41C4">
        <w:rPr>
          <w:rFonts w:ascii="Calibri" w:hAnsi="Calibri" w:cs="Calibri"/>
        </w:rPr>
        <w:t>s</w:t>
      </w:r>
      <w:r w:rsidRPr="005B41C4">
        <w:rPr>
          <w:rFonts w:ascii="Calibri" w:hAnsi="Calibri" w:cs="Calibri"/>
        </w:rPr>
        <w:t xml:space="preserve"> le nom des entreprises ainsi que le montant des offres.</w:t>
      </w:r>
    </w:p>
    <w:p w:rsidR="0082102F" w:rsidRPr="005B41C4" w:rsidRDefault="00DC2CB5" w:rsidP="0082102F">
      <w:pPr>
        <w:pStyle w:val="Paragraphedeliste"/>
        <w:ind w:left="0"/>
        <w:rPr>
          <w:rFonts w:ascii="Calibri" w:hAnsi="Calibri" w:cs="Calibri"/>
        </w:rPr>
      </w:pPr>
      <w:r w:rsidRPr="005B41C4">
        <w:rPr>
          <w:rFonts w:ascii="Calibri" w:hAnsi="Calibri" w:cs="Calibri"/>
        </w:rPr>
        <w:t>Le choix</w:t>
      </w:r>
      <w:r w:rsidR="0082102F" w:rsidRPr="005B41C4">
        <w:rPr>
          <w:rFonts w:ascii="Calibri" w:hAnsi="Calibri" w:cs="Calibri"/>
        </w:rPr>
        <w:t xml:space="preserve"> se fait ensuite en plusieurs étapes :</w:t>
      </w:r>
    </w:p>
    <w:p w:rsidR="0082102F" w:rsidRPr="005B41C4" w:rsidRDefault="0082102F" w:rsidP="0082102F">
      <w:pPr>
        <w:pStyle w:val="Paragraphedeliste"/>
        <w:ind w:left="0"/>
        <w:rPr>
          <w:rFonts w:ascii="Calibri" w:hAnsi="Calibri" w:cs="Calibri"/>
        </w:rPr>
      </w:pPr>
    </w:p>
    <w:p w:rsidR="0082102F" w:rsidRPr="005B41C4" w:rsidRDefault="0082102F" w:rsidP="0082102F">
      <w:pPr>
        <w:pStyle w:val="Paragraphedeliste"/>
        <w:numPr>
          <w:ilvl w:val="0"/>
          <w:numId w:val="47"/>
        </w:numPr>
        <w:rPr>
          <w:rFonts w:ascii="Calibri" w:hAnsi="Calibri" w:cs="Calibri"/>
          <w:color w:val="107082" w:themeColor="accent2"/>
        </w:rPr>
      </w:pPr>
      <w:r w:rsidRPr="005B41C4">
        <w:rPr>
          <w:rFonts w:ascii="Calibri" w:hAnsi="Calibri" w:cs="Calibri"/>
          <w:color w:val="107082" w:themeColor="accent2"/>
        </w:rPr>
        <w:t>L’examen des candidatures :</w:t>
      </w:r>
    </w:p>
    <w:p w:rsidR="0082102F" w:rsidRPr="005B41C4" w:rsidRDefault="0082102F" w:rsidP="0082102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Habitat </w:t>
      </w:r>
      <w:proofErr w:type="spellStart"/>
      <w:r w:rsidRPr="005B41C4">
        <w:rPr>
          <w:rFonts w:ascii="Calibri" w:hAnsi="Calibri" w:cs="Calibri"/>
        </w:rPr>
        <w:t>Eurelien</w:t>
      </w:r>
      <w:proofErr w:type="spellEnd"/>
      <w:r w:rsidRPr="005B41C4">
        <w:rPr>
          <w:rFonts w:ascii="Calibri" w:hAnsi="Calibri" w:cs="Calibri"/>
        </w:rPr>
        <w:t xml:space="preserve"> est tenu de vérifier l</w:t>
      </w:r>
      <w:r w:rsidR="00DC2CB5" w:rsidRPr="005B41C4">
        <w:rPr>
          <w:rFonts w:ascii="Calibri" w:hAnsi="Calibri" w:cs="Calibri"/>
        </w:rPr>
        <w:t>es capacités</w:t>
      </w:r>
      <w:r w:rsidRPr="005B41C4">
        <w:rPr>
          <w:rFonts w:ascii="Calibri" w:hAnsi="Calibri" w:cs="Calibri"/>
        </w:rPr>
        <w:t xml:space="preserve"> </w:t>
      </w:r>
      <w:r w:rsidR="00DC2CB5" w:rsidRPr="005B41C4">
        <w:rPr>
          <w:rFonts w:ascii="Calibri" w:hAnsi="Calibri" w:cs="Calibri"/>
        </w:rPr>
        <w:t>économiques, techniques et professionnelles</w:t>
      </w:r>
      <w:r w:rsidRPr="005B41C4">
        <w:rPr>
          <w:rFonts w:ascii="Calibri" w:hAnsi="Calibri" w:cs="Calibri"/>
        </w:rPr>
        <w:t xml:space="preserve"> des candidats.</w:t>
      </w:r>
    </w:p>
    <w:p w:rsidR="0082102F" w:rsidRPr="005B41C4" w:rsidRDefault="0082102F" w:rsidP="0082102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Si votre dossier de candidature est incomplet, l’acheteur peut vous permettre de transmettre</w:t>
      </w:r>
    </w:p>
    <w:p w:rsidR="0082102F" w:rsidRPr="005B41C4" w:rsidRDefault="0082102F" w:rsidP="0082102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les </w:t>
      </w:r>
      <w:r w:rsidR="00DC2CB5" w:rsidRPr="005B41C4">
        <w:rPr>
          <w:rFonts w:ascii="Calibri" w:hAnsi="Calibri" w:cs="Calibri"/>
        </w:rPr>
        <w:t>éléments</w:t>
      </w:r>
      <w:r w:rsidRPr="005B41C4">
        <w:rPr>
          <w:rFonts w:ascii="Calibri" w:hAnsi="Calibri" w:cs="Calibri"/>
        </w:rPr>
        <w:t xml:space="preserve"> manquants.</w:t>
      </w:r>
    </w:p>
    <w:p w:rsidR="0082102F" w:rsidRPr="005B41C4" w:rsidRDefault="0082102F" w:rsidP="0082102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A l’issue de l’examen des candidatures, l’acheteur </w:t>
      </w:r>
      <w:r w:rsidR="00DC2CB5" w:rsidRPr="005B41C4">
        <w:rPr>
          <w:rFonts w:ascii="Calibri" w:hAnsi="Calibri" w:cs="Calibri"/>
        </w:rPr>
        <w:t>déclare</w:t>
      </w:r>
      <w:r w:rsidRPr="005B41C4">
        <w:rPr>
          <w:rFonts w:ascii="Calibri" w:hAnsi="Calibri" w:cs="Calibri"/>
        </w:rPr>
        <w:t xml:space="preserve"> la candidature recevable ou irrecevable.</w:t>
      </w:r>
    </w:p>
    <w:p w:rsidR="0082102F" w:rsidRPr="005B41C4" w:rsidRDefault="0082102F" w:rsidP="0082102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Les candidatures sont </w:t>
      </w:r>
      <w:r w:rsidR="00DC2CB5" w:rsidRPr="005B41C4">
        <w:rPr>
          <w:rFonts w:ascii="Calibri" w:hAnsi="Calibri" w:cs="Calibri"/>
        </w:rPr>
        <w:t>déclarées</w:t>
      </w:r>
      <w:r w:rsidRPr="005B41C4">
        <w:rPr>
          <w:rFonts w:ascii="Calibri" w:hAnsi="Calibri" w:cs="Calibri"/>
        </w:rPr>
        <w:t xml:space="preserve"> irrecevables et </w:t>
      </w:r>
      <w:r w:rsidR="00DC2CB5" w:rsidRPr="005B41C4">
        <w:rPr>
          <w:rFonts w:ascii="Calibri" w:hAnsi="Calibri" w:cs="Calibri"/>
        </w:rPr>
        <w:t>éliminées</w:t>
      </w:r>
      <w:r w:rsidRPr="005B41C4">
        <w:rPr>
          <w:rFonts w:ascii="Calibri" w:hAnsi="Calibri" w:cs="Calibri"/>
        </w:rPr>
        <w:t xml:space="preserve"> si :</w:t>
      </w:r>
    </w:p>
    <w:p w:rsidR="0082102F" w:rsidRPr="005B41C4" w:rsidRDefault="0082102F" w:rsidP="0082102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• Le candidat se trouve dans un </w:t>
      </w:r>
      <w:r w:rsidR="00DC0E5F" w:rsidRPr="005B41C4">
        <w:rPr>
          <w:rFonts w:ascii="Calibri" w:hAnsi="Calibri" w:cs="Calibri"/>
        </w:rPr>
        <w:t xml:space="preserve">des </w:t>
      </w:r>
      <w:r w:rsidRPr="005B41C4">
        <w:rPr>
          <w:rFonts w:ascii="Calibri" w:hAnsi="Calibri" w:cs="Calibri"/>
        </w:rPr>
        <w:t>cas d’interdiction de soumissionner</w:t>
      </w:r>
      <w:r w:rsidR="00DC2CB5" w:rsidRPr="005B41C4">
        <w:rPr>
          <w:rFonts w:ascii="Calibri" w:hAnsi="Calibri" w:cs="Calibri"/>
        </w:rPr>
        <w:t>.</w:t>
      </w:r>
    </w:p>
    <w:p w:rsidR="0082102F" w:rsidRPr="005B41C4" w:rsidRDefault="0082102F" w:rsidP="0082102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• Le candidat ne satisfait pas aux conditions de participation </w:t>
      </w:r>
      <w:r w:rsidR="00DC2CB5" w:rsidRPr="005B41C4">
        <w:rPr>
          <w:rFonts w:ascii="Calibri" w:hAnsi="Calibri" w:cs="Calibri"/>
        </w:rPr>
        <w:t>fixées.</w:t>
      </w:r>
    </w:p>
    <w:p w:rsidR="00DC2CB5" w:rsidRPr="005B41C4" w:rsidRDefault="0082102F" w:rsidP="00DC2CB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• Le candidat ne peut pas fournir dans les </w:t>
      </w:r>
      <w:r w:rsidR="00DC2CB5" w:rsidRPr="005B41C4">
        <w:rPr>
          <w:rFonts w:ascii="Calibri" w:hAnsi="Calibri" w:cs="Calibri"/>
        </w:rPr>
        <w:t>délais</w:t>
      </w:r>
      <w:r w:rsidRPr="005B41C4">
        <w:rPr>
          <w:rFonts w:ascii="Calibri" w:hAnsi="Calibri" w:cs="Calibri"/>
        </w:rPr>
        <w:t xml:space="preserve"> impartis les documents justificatifs</w:t>
      </w:r>
      <w:r w:rsidR="00DC2CB5" w:rsidRPr="005B41C4">
        <w:rPr>
          <w:rFonts w:ascii="Calibri" w:hAnsi="Calibri" w:cs="Calibri"/>
        </w:rPr>
        <w:t>.</w:t>
      </w:r>
    </w:p>
    <w:p w:rsidR="00DC2CB5" w:rsidRPr="005B41C4" w:rsidRDefault="00DC2CB5" w:rsidP="00DC2CB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• Le candidat n’a pas donné satisfaction à Habitat </w:t>
      </w:r>
      <w:proofErr w:type="spellStart"/>
      <w:r w:rsidRPr="005B41C4">
        <w:rPr>
          <w:rFonts w:ascii="Calibri" w:hAnsi="Calibri" w:cs="Calibri"/>
        </w:rPr>
        <w:t>Eurelien</w:t>
      </w:r>
      <w:proofErr w:type="spellEnd"/>
      <w:r w:rsidRPr="005B41C4">
        <w:rPr>
          <w:rFonts w:ascii="Calibri" w:hAnsi="Calibri" w:cs="Calibri"/>
        </w:rPr>
        <w:t xml:space="preserve"> sur d’anciens marchés (écrits à l’appui).</w:t>
      </w:r>
    </w:p>
    <w:p w:rsidR="00DC2CB5" w:rsidRPr="005B41C4" w:rsidRDefault="00DC2CB5" w:rsidP="00DC2CB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</w:p>
    <w:p w:rsidR="00DC2CB5" w:rsidRPr="005B41C4" w:rsidRDefault="00DC2CB5" w:rsidP="00DC2CB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</w:p>
    <w:p w:rsidR="00DC2CB5" w:rsidRPr="005B41C4" w:rsidRDefault="00DC2CB5" w:rsidP="00DC2CB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107082" w:themeColor="accent2"/>
        </w:rPr>
      </w:pPr>
      <w:r w:rsidRPr="005B41C4">
        <w:rPr>
          <w:rFonts w:ascii="Calibri" w:hAnsi="Calibri" w:cs="Calibri"/>
          <w:color w:val="107082" w:themeColor="accent2"/>
        </w:rPr>
        <w:t>L’examen des offres :</w:t>
      </w:r>
    </w:p>
    <w:p w:rsidR="00DC2CB5" w:rsidRPr="005B41C4" w:rsidRDefault="00DC2CB5" w:rsidP="00DC2CB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</w:p>
    <w:p w:rsidR="00D60E69" w:rsidRPr="005B41C4" w:rsidRDefault="00D60E69" w:rsidP="00DC2CB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1°) La vérification des offres :</w:t>
      </w:r>
    </w:p>
    <w:p w:rsidR="00D60E69" w:rsidRPr="005B41C4" w:rsidRDefault="00D60E69" w:rsidP="00DC2CB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</w:p>
    <w:p w:rsidR="00DC2CB5" w:rsidRPr="005B41C4" w:rsidRDefault="00DC2CB5" w:rsidP="00DC2CB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b/>
        </w:rPr>
      </w:pPr>
      <w:r w:rsidRPr="005B41C4">
        <w:rPr>
          <w:rFonts w:ascii="Calibri" w:hAnsi="Calibri" w:cs="Calibri"/>
        </w:rPr>
        <w:t xml:space="preserve">Lors de l’examen des offres Habitat </w:t>
      </w:r>
      <w:proofErr w:type="spellStart"/>
      <w:r w:rsidRPr="005B41C4">
        <w:rPr>
          <w:rFonts w:ascii="Calibri" w:hAnsi="Calibri" w:cs="Calibri"/>
        </w:rPr>
        <w:t>Eurelien</w:t>
      </w:r>
      <w:proofErr w:type="spellEnd"/>
      <w:r w:rsidRPr="005B41C4">
        <w:rPr>
          <w:rFonts w:ascii="Calibri" w:hAnsi="Calibri" w:cs="Calibri"/>
        </w:rPr>
        <w:t xml:space="preserve"> procédera à l’élimination des offres </w:t>
      </w:r>
      <w:r w:rsidRPr="005B41C4">
        <w:rPr>
          <w:rFonts w:ascii="Calibri" w:hAnsi="Calibri" w:cs="Calibri"/>
          <w:b/>
        </w:rPr>
        <w:t>irrégulières, inappropriées et inacceptables.</w:t>
      </w:r>
    </w:p>
    <w:p w:rsidR="00DC2CB5" w:rsidRPr="005B41C4" w:rsidRDefault="00DC2CB5" w:rsidP="00DC2CB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</w:p>
    <w:p w:rsidR="00DC2CB5" w:rsidRPr="005B41C4" w:rsidRDefault="00DC2CB5" w:rsidP="00DC2CB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Est une offre irrégulière une offre qui ne respecte pas les exigences du cahier des charges (exemple : Option obligatoire non chiffrée).</w:t>
      </w:r>
    </w:p>
    <w:p w:rsidR="00DC2CB5" w:rsidRPr="005B41C4" w:rsidRDefault="00DC2CB5" w:rsidP="00DC2CB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Est une offre inappropriée une offre qui ne répond pas au besoin.</w:t>
      </w:r>
    </w:p>
    <w:p w:rsidR="00DC2CB5" w:rsidRPr="005B41C4" w:rsidRDefault="00DC2CB5" w:rsidP="00DC2CB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Est une offre inacceptable une offre qui est supérieure aux crédits budgétaires alloués pour le marché.</w:t>
      </w:r>
    </w:p>
    <w:p w:rsidR="00DC2CB5" w:rsidRPr="005B41C4" w:rsidRDefault="00DC2CB5" w:rsidP="00DC2CB5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 </w:t>
      </w:r>
    </w:p>
    <w:p w:rsidR="0082102F" w:rsidRPr="005B41C4" w:rsidRDefault="00D60E69" w:rsidP="00D60E69">
      <w:pPr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Les offres jugées anormalement basses pourront également être éliminée après qu’Habitat </w:t>
      </w:r>
      <w:proofErr w:type="spellStart"/>
      <w:r w:rsidRPr="005B41C4">
        <w:rPr>
          <w:rFonts w:ascii="Calibri" w:hAnsi="Calibri" w:cs="Calibri"/>
        </w:rPr>
        <w:t>Eurelien</w:t>
      </w:r>
      <w:proofErr w:type="spellEnd"/>
      <w:r w:rsidRPr="005B41C4">
        <w:rPr>
          <w:rFonts w:ascii="Calibri" w:hAnsi="Calibri" w:cs="Calibri"/>
        </w:rPr>
        <w:t xml:space="preserve"> ai procédé à plusieurs vérifications auprès de l’entreprise. Une « offre anormalement basse est une offre dont le prix est manifestement sous-évalué et de nature à compromettre la bonne exécution du marché ». Si l’acheteur suspecte une offre d’être anormalement basse, il exige du candidat qu’il justifie le prix ou</w:t>
      </w:r>
      <w:r w:rsidR="00DC0E5F" w:rsidRPr="005B41C4">
        <w:rPr>
          <w:rFonts w:ascii="Calibri" w:hAnsi="Calibri" w:cs="Calibri"/>
        </w:rPr>
        <w:t xml:space="preserve"> </w:t>
      </w:r>
      <w:r w:rsidRPr="005B41C4">
        <w:rPr>
          <w:rFonts w:ascii="Calibri" w:hAnsi="Calibri" w:cs="Calibri"/>
        </w:rPr>
        <w:t>les coûts proposés dans son offre, y compris pour la part du marché public qu’il envisage de sous-traiter.</w:t>
      </w:r>
    </w:p>
    <w:p w:rsidR="00D60E69" w:rsidRPr="005B41C4" w:rsidRDefault="00D60E69" w:rsidP="0082102F">
      <w:pPr>
        <w:pStyle w:val="Paragraphedeliste"/>
        <w:ind w:hanging="720"/>
        <w:rPr>
          <w:rFonts w:ascii="Calibri" w:hAnsi="Calibri" w:cs="Calibri"/>
        </w:rPr>
      </w:pPr>
      <w:r w:rsidRPr="005B41C4">
        <w:rPr>
          <w:rFonts w:ascii="Calibri" w:hAnsi="Calibri" w:cs="Calibri"/>
        </w:rPr>
        <w:t>2°) La négociation :</w:t>
      </w:r>
    </w:p>
    <w:p w:rsidR="00D60E69" w:rsidRPr="005B41C4" w:rsidRDefault="00D60E69" w:rsidP="0082102F">
      <w:pPr>
        <w:pStyle w:val="Paragraphedeliste"/>
        <w:ind w:hanging="720"/>
        <w:rPr>
          <w:rFonts w:ascii="Calibri" w:hAnsi="Calibri" w:cs="Calibri"/>
        </w:rPr>
      </w:pPr>
    </w:p>
    <w:p w:rsidR="00D60E69" w:rsidRPr="005B41C4" w:rsidRDefault="00D60E69" w:rsidP="00305968">
      <w:pPr>
        <w:pStyle w:val="Paragraphedeliste"/>
        <w:ind w:left="0"/>
        <w:rPr>
          <w:rFonts w:ascii="Calibri" w:hAnsi="Calibri" w:cs="Calibri"/>
        </w:rPr>
      </w:pPr>
      <w:r w:rsidRPr="005B41C4">
        <w:rPr>
          <w:rFonts w:ascii="Calibri" w:hAnsi="Calibri" w:cs="Calibri"/>
        </w:rPr>
        <w:lastRenderedPageBreak/>
        <w:t>C’est au stade de l’analyse des offres que l’acheteur pourra entrer en négociation avec les entreprises.</w:t>
      </w:r>
    </w:p>
    <w:p w:rsidR="00D60E69" w:rsidRPr="005B41C4" w:rsidRDefault="00D60E69" w:rsidP="00305968">
      <w:pPr>
        <w:pStyle w:val="Paragraphedeliste"/>
        <w:ind w:left="0"/>
        <w:rPr>
          <w:rFonts w:ascii="Calibri" w:hAnsi="Calibri" w:cs="Calibri"/>
        </w:rPr>
      </w:pPr>
      <w:r w:rsidRPr="005B41C4">
        <w:rPr>
          <w:rFonts w:ascii="Calibri" w:hAnsi="Calibri" w:cs="Calibri"/>
        </w:rPr>
        <w:t>Par soucis d’égalité de</w:t>
      </w:r>
      <w:r w:rsidR="00305968" w:rsidRPr="005B41C4">
        <w:rPr>
          <w:rFonts w:ascii="Calibri" w:hAnsi="Calibri" w:cs="Calibri"/>
        </w:rPr>
        <w:t xml:space="preserve"> traitement des candidats toute</w:t>
      </w:r>
      <w:r w:rsidRPr="005B41C4">
        <w:rPr>
          <w:rFonts w:ascii="Calibri" w:hAnsi="Calibri" w:cs="Calibri"/>
        </w:rPr>
        <w:t xml:space="preserve"> la négociation sera menée avec toutes les entreprises d’un même lot. La négociation pourra avo</w:t>
      </w:r>
      <w:r w:rsidR="00305968" w:rsidRPr="005B41C4">
        <w:rPr>
          <w:rFonts w:ascii="Calibri" w:hAnsi="Calibri" w:cs="Calibri"/>
        </w:rPr>
        <w:t>ir lieu de visu ou par écrit.</w:t>
      </w:r>
    </w:p>
    <w:p w:rsidR="0042549F" w:rsidRPr="005B41C4" w:rsidRDefault="0042549F" w:rsidP="00BD789A">
      <w:pPr>
        <w:jc w:val="both"/>
        <w:rPr>
          <w:rFonts w:ascii="Calibri" w:hAnsi="Calibri" w:cs="Calibri"/>
        </w:rPr>
      </w:pPr>
    </w:p>
    <w:p w:rsidR="00305968" w:rsidRPr="005B41C4" w:rsidRDefault="00305968" w:rsidP="00BD789A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3°) La notation des offres :</w:t>
      </w:r>
    </w:p>
    <w:p w:rsidR="00305968" w:rsidRPr="005B41C4" w:rsidRDefault="00305968" w:rsidP="00BD789A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La notation des offres sera faite selon les critères de choix définis au règlement de la consultation.</w:t>
      </w:r>
    </w:p>
    <w:p w:rsidR="00305968" w:rsidRPr="005B41C4" w:rsidRDefault="00305968" w:rsidP="00BD789A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L’offre dite « économiquement la plus avantageuse », c’est-à-dire qui répond à l’ensemble de critères d’Habitat </w:t>
      </w:r>
      <w:proofErr w:type="spellStart"/>
      <w:r w:rsidRPr="005B41C4">
        <w:rPr>
          <w:rFonts w:ascii="Calibri" w:hAnsi="Calibri" w:cs="Calibri"/>
        </w:rPr>
        <w:t>Eurelien</w:t>
      </w:r>
      <w:proofErr w:type="spellEnd"/>
      <w:r w:rsidRPr="005B41C4">
        <w:rPr>
          <w:rFonts w:ascii="Calibri" w:hAnsi="Calibri" w:cs="Calibri"/>
        </w:rPr>
        <w:t xml:space="preserve"> est celle qui obtient la meilleure note. Elle sera retenue pour être attributaire du marché.</w:t>
      </w:r>
    </w:p>
    <w:p w:rsidR="00305968" w:rsidRPr="005B41C4" w:rsidRDefault="00305968" w:rsidP="00BD789A">
      <w:pPr>
        <w:jc w:val="both"/>
        <w:rPr>
          <w:rFonts w:ascii="Calibri" w:hAnsi="Calibri" w:cs="Calibri"/>
        </w:rPr>
      </w:pPr>
    </w:p>
    <w:p w:rsidR="00640006" w:rsidRPr="005B41C4" w:rsidRDefault="00640006">
      <w:pPr>
        <w:spacing w:before="0" w:after="160" w:line="259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br w:type="page"/>
      </w:r>
    </w:p>
    <w:p w:rsidR="00640006" w:rsidRPr="00CF3FD5" w:rsidRDefault="00640006" w:rsidP="00640006">
      <w:pPr>
        <w:pStyle w:val="Titre1"/>
      </w:pPr>
      <w:bookmarkStart w:id="8" w:name="_Toc87372151"/>
      <w:r w:rsidRPr="007A7506">
        <w:lastRenderedPageBreak/>
        <w:t xml:space="preserve">Fiche n° </w:t>
      </w:r>
      <w:r>
        <w:t>7</w:t>
      </w:r>
      <w:r w:rsidRPr="007A7506">
        <w:t xml:space="preserve"> : </w:t>
      </w:r>
      <w:r>
        <w:t>La notification du marché et les étapes préalables</w:t>
      </w:r>
      <w:r w:rsidR="009C3A47">
        <w:t>.</w:t>
      </w:r>
      <w:bookmarkEnd w:id="8"/>
    </w:p>
    <w:p w:rsidR="00BD789A" w:rsidRDefault="00BD789A" w:rsidP="00BD789A">
      <w:pPr>
        <w:jc w:val="both"/>
        <w:rPr>
          <w:rFonts w:ascii="Calibri Light" w:hAnsi="Calibri Light"/>
        </w:rPr>
      </w:pPr>
    </w:p>
    <w:p w:rsidR="00BD789A" w:rsidRPr="005B41C4" w:rsidRDefault="00640006" w:rsidP="00BD789A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Avant de notifier le marché, et donc de conclure le contrat avec l’entreprise attributaire plusieurs démarches doivent être effectuées.</w:t>
      </w:r>
    </w:p>
    <w:p w:rsidR="00640006" w:rsidRPr="005B41C4" w:rsidRDefault="00640006" w:rsidP="00BD789A">
      <w:pPr>
        <w:jc w:val="both"/>
        <w:rPr>
          <w:rFonts w:ascii="Calibri" w:hAnsi="Calibri" w:cs="Calibri"/>
        </w:rPr>
      </w:pPr>
    </w:p>
    <w:p w:rsidR="00640006" w:rsidRPr="005B41C4" w:rsidRDefault="00640006" w:rsidP="00640006">
      <w:pPr>
        <w:pStyle w:val="Paragraphedeliste"/>
        <w:numPr>
          <w:ilvl w:val="0"/>
          <w:numId w:val="47"/>
        </w:numPr>
        <w:jc w:val="both"/>
        <w:rPr>
          <w:rFonts w:ascii="Calibri" w:hAnsi="Calibri" w:cs="Calibri"/>
          <w:b/>
          <w:color w:val="107082" w:themeColor="accent2"/>
        </w:rPr>
      </w:pPr>
      <w:r w:rsidRPr="005B41C4">
        <w:rPr>
          <w:rFonts w:ascii="Calibri" w:hAnsi="Calibri" w:cs="Calibri"/>
          <w:b/>
          <w:color w:val="107082" w:themeColor="accent2"/>
        </w:rPr>
        <w:t>L’information des candidats :</w:t>
      </w:r>
    </w:p>
    <w:p w:rsidR="00640006" w:rsidRPr="005B41C4" w:rsidRDefault="00640006" w:rsidP="00640006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Lorsque la </w:t>
      </w:r>
      <w:r w:rsidR="00EE0B51" w:rsidRPr="005B41C4">
        <w:rPr>
          <w:rFonts w:ascii="Calibri" w:hAnsi="Calibri" w:cs="Calibri"/>
        </w:rPr>
        <w:t xml:space="preserve">décision d’attribution a été prise Habitat </w:t>
      </w:r>
      <w:proofErr w:type="spellStart"/>
      <w:r w:rsidR="00EE0B51" w:rsidRPr="005B41C4">
        <w:rPr>
          <w:rFonts w:ascii="Calibri" w:hAnsi="Calibri" w:cs="Calibri"/>
        </w:rPr>
        <w:t>Eurelien</w:t>
      </w:r>
      <w:proofErr w:type="spellEnd"/>
      <w:r w:rsidR="00EE0B51" w:rsidRPr="005B41C4">
        <w:rPr>
          <w:rFonts w:ascii="Calibri" w:hAnsi="Calibri" w:cs="Calibri"/>
        </w:rPr>
        <w:t xml:space="preserve"> procède à l’information des candidats ayant participé à la consultation. Un courrier est adressé à chacun avec le détail des notes obtenues ainsi que le nom de l’entreprise retenue.</w:t>
      </w:r>
    </w:p>
    <w:p w:rsidR="00EE0B51" w:rsidRPr="005B41C4" w:rsidRDefault="00EE0B51" w:rsidP="00640006">
      <w:pPr>
        <w:jc w:val="both"/>
        <w:rPr>
          <w:rFonts w:ascii="Calibri" w:hAnsi="Calibri" w:cs="Calibri"/>
        </w:rPr>
      </w:pPr>
    </w:p>
    <w:p w:rsidR="00EE0B51" w:rsidRPr="005B41C4" w:rsidRDefault="00EE0B51" w:rsidP="00EE0B51">
      <w:pPr>
        <w:pStyle w:val="Paragraphedeliste"/>
        <w:numPr>
          <w:ilvl w:val="0"/>
          <w:numId w:val="47"/>
        </w:num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  <w:b/>
          <w:color w:val="107082" w:themeColor="accent2"/>
        </w:rPr>
        <w:t>La vérification des pièces administratives de l’attributaire</w:t>
      </w:r>
      <w:r w:rsidRPr="005B41C4">
        <w:rPr>
          <w:rFonts w:ascii="Calibri" w:hAnsi="Calibri" w:cs="Calibri"/>
          <w:color w:val="107082" w:themeColor="accent2"/>
        </w:rPr>
        <w:t> </w:t>
      </w:r>
      <w:r w:rsidRPr="005B41C4">
        <w:rPr>
          <w:rFonts w:ascii="Calibri" w:hAnsi="Calibri" w:cs="Calibri"/>
        </w:rPr>
        <w:t>:</w:t>
      </w:r>
    </w:p>
    <w:p w:rsidR="00EE0B51" w:rsidRPr="005B41C4" w:rsidRDefault="00EE0B51" w:rsidP="00EE0B51">
      <w:pPr>
        <w:ind w:left="360"/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Le candidat retenu devra fournir à Habitat </w:t>
      </w:r>
      <w:proofErr w:type="spellStart"/>
      <w:r w:rsidRPr="005B41C4">
        <w:rPr>
          <w:rFonts w:ascii="Calibri" w:hAnsi="Calibri" w:cs="Calibri"/>
        </w:rPr>
        <w:t>Eurelien</w:t>
      </w:r>
      <w:proofErr w:type="spellEnd"/>
      <w:r w:rsidRPr="005B41C4">
        <w:rPr>
          <w:rFonts w:ascii="Calibri" w:hAnsi="Calibri" w:cs="Calibri"/>
        </w:rPr>
        <w:t xml:space="preserve"> dans un délai de 10 jours suivant l’attribution du marché par courrier les pièces suivantes : KBIS, Attestations sociales et fiscales, Attestations d’assurance, RIB.</w:t>
      </w:r>
    </w:p>
    <w:p w:rsidR="00EE0B51" w:rsidRPr="005B41C4" w:rsidRDefault="00EE0B51" w:rsidP="00EE0B51">
      <w:pPr>
        <w:ind w:left="360"/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Dans le cas où le candidat ne remettrait pas les éléments dans le délai imparti le marché pourra être attribué au candidat placé en seconde position.</w:t>
      </w:r>
    </w:p>
    <w:p w:rsidR="00EE0B51" w:rsidRPr="005B41C4" w:rsidRDefault="00EE0B51" w:rsidP="00EE0B51">
      <w:pPr>
        <w:ind w:left="360"/>
        <w:jc w:val="both"/>
        <w:rPr>
          <w:rFonts w:ascii="Calibri" w:hAnsi="Calibri" w:cs="Calibri"/>
        </w:rPr>
      </w:pPr>
    </w:p>
    <w:p w:rsidR="00EE0B51" w:rsidRPr="005B41C4" w:rsidRDefault="00EE0B51" w:rsidP="00EE0B51">
      <w:pPr>
        <w:pStyle w:val="Paragraphedeliste"/>
        <w:numPr>
          <w:ilvl w:val="0"/>
          <w:numId w:val="47"/>
        </w:numPr>
        <w:jc w:val="both"/>
        <w:rPr>
          <w:rFonts w:ascii="Calibri" w:hAnsi="Calibri" w:cs="Calibri"/>
          <w:b/>
          <w:color w:val="107082" w:themeColor="accent2"/>
        </w:rPr>
      </w:pPr>
      <w:r w:rsidRPr="005B41C4">
        <w:rPr>
          <w:rFonts w:ascii="Calibri" w:hAnsi="Calibri" w:cs="Calibri"/>
          <w:b/>
          <w:color w:val="107082" w:themeColor="accent2"/>
        </w:rPr>
        <w:t>La mise au point du marché :</w:t>
      </w:r>
    </w:p>
    <w:p w:rsidR="00EE0B51" w:rsidRPr="005B41C4" w:rsidRDefault="00EE0B51" w:rsidP="00EE0B51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Une mise au point du marché pourra être faite et l’offre reformulée notamment à la suite d’une négociation modifiant le montant de l’offre initialement remise.</w:t>
      </w:r>
    </w:p>
    <w:p w:rsidR="00EE0B51" w:rsidRPr="005B41C4" w:rsidRDefault="00EE0B51" w:rsidP="00EE0B51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Les mises au point de marché </w:t>
      </w:r>
      <w:r w:rsidR="00A8640E" w:rsidRPr="005B41C4">
        <w:rPr>
          <w:rFonts w:ascii="Calibri" w:hAnsi="Calibri" w:cs="Calibri"/>
        </w:rPr>
        <w:t>transitent sur la plateforme de dématérialisation afin d’assurer la transparence et la traçabilité de la procédure.</w:t>
      </w:r>
    </w:p>
    <w:p w:rsidR="00A8640E" w:rsidRPr="005B41C4" w:rsidRDefault="00A8640E" w:rsidP="00EE0B51">
      <w:pPr>
        <w:jc w:val="both"/>
        <w:rPr>
          <w:rFonts w:ascii="Calibri" w:hAnsi="Calibri" w:cs="Calibri"/>
        </w:rPr>
      </w:pPr>
    </w:p>
    <w:p w:rsidR="00A8640E" w:rsidRPr="005B41C4" w:rsidRDefault="00A8640E" w:rsidP="00A8640E">
      <w:pPr>
        <w:pStyle w:val="Paragraphedeliste"/>
        <w:numPr>
          <w:ilvl w:val="0"/>
          <w:numId w:val="47"/>
        </w:numPr>
        <w:jc w:val="both"/>
        <w:rPr>
          <w:rFonts w:ascii="Calibri" w:hAnsi="Calibri" w:cs="Calibri"/>
          <w:b/>
          <w:color w:val="107082" w:themeColor="accent2"/>
        </w:rPr>
      </w:pPr>
      <w:r w:rsidRPr="005B41C4">
        <w:rPr>
          <w:rFonts w:ascii="Calibri" w:hAnsi="Calibri" w:cs="Calibri"/>
          <w:b/>
          <w:color w:val="107082" w:themeColor="accent2"/>
        </w:rPr>
        <w:t>La signature et la notification du marché</w:t>
      </w:r>
    </w:p>
    <w:p w:rsidR="00A8640E" w:rsidRPr="005B41C4" w:rsidRDefault="00A8640E" w:rsidP="00A8640E">
      <w:pPr>
        <w:ind w:left="360"/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Une fois tous les éléments de l’offre réunis et vérifiés celle-ci </w:t>
      </w:r>
      <w:proofErr w:type="gramStart"/>
      <w:r w:rsidRPr="005B41C4">
        <w:rPr>
          <w:rFonts w:ascii="Calibri" w:hAnsi="Calibri" w:cs="Calibri"/>
        </w:rPr>
        <w:t>est</w:t>
      </w:r>
      <w:proofErr w:type="gramEnd"/>
      <w:r w:rsidRPr="005B41C4">
        <w:rPr>
          <w:rFonts w:ascii="Calibri" w:hAnsi="Calibri" w:cs="Calibri"/>
        </w:rPr>
        <w:t xml:space="preserve"> signée électroniquement par le Directeur Général d’Habitat </w:t>
      </w:r>
      <w:proofErr w:type="spellStart"/>
      <w:r w:rsidRPr="005B41C4">
        <w:rPr>
          <w:rFonts w:ascii="Calibri" w:hAnsi="Calibri" w:cs="Calibri"/>
        </w:rPr>
        <w:t>Eurelien</w:t>
      </w:r>
      <w:proofErr w:type="spellEnd"/>
      <w:r w:rsidRPr="005B41C4">
        <w:rPr>
          <w:rFonts w:ascii="Calibri" w:hAnsi="Calibri" w:cs="Calibri"/>
        </w:rPr>
        <w:t>. Elle est ensuite envoyée à l’attributaire par voie dématérialisée.</w:t>
      </w:r>
    </w:p>
    <w:p w:rsidR="00A8640E" w:rsidRPr="005B41C4" w:rsidRDefault="00A8640E" w:rsidP="00A8640E">
      <w:pPr>
        <w:ind w:left="360"/>
        <w:jc w:val="both"/>
        <w:rPr>
          <w:rFonts w:ascii="Calibri" w:hAnsi="Calibri" w:cs="Calibri"/>
        </w:rPr>
      </w:pPr>
    </w:p>
    <w:p w:rsidR="00A8640E" w:rsidRDefault="00A8640E" w:rsidP="00EE0B51">
      <w:pPr>
        <w:jc w:val="both"/>
        <w:rPr>
          <w:rFonts w:ascii="Calibri" w:hAnsi="Calibri" w:cs="Calibri"/>
        </w:rPr>
      </w:pPr>
    </w:p>
    <w:p w:rsidR="008E266B" w:rsidRPr="005B41C4" w:rsidRDefault="008E266B" w:rsidP="00EE0B51">
      <w:pPr>
        <w:jc w:val="both"/>
        <w:rPr>
          <w:rFonts w:ascii="Calibri" w:hAnsi="Calibri" w:cs="Calibri"/>
        </w:rPr>
      </w:pPr>
    </w:p>
    <w:p w:rsidR="00BD789A" w:rsidRPr="005B41C4" w:rsidRDefault="00A8640E" w:rsidP="00A8640E">
      <w:pPr>
        <w:pStyle w:val="Paragraphedeliste"/>
        <w:numPr>
          <w:ilvl w:val="0"/>
          <w:numId w:val="47"/>
        </w:numPr>
        <w:jc w:val="both"/>
        <w:rPr>
          <w:rFonts w:ascii="Calibri" w:hAnsi="Calibri" w:cs="Calibri"/>
          <w:b/>
          <w:color w:val="107082" w:themeColor="accent2"/>
        </w:rPr>
      </w:pPr>
      <w:r w:rsidRPr="005B41C4">
        <w:rPr>
          <w:rFonts w:ascii="Calibri" w:hAnsi="Calibri" w:cs="Calibri"/>
          <w:b/>
          <w:color w:val="107082" w:themeColor="accent2"/>
        </w:rPr>
        <w:lastRenderedPageBreak/>
        <w:t>L’envoi au contrôle de la légalité</w:t>
      </w:r>
    </w:p>
    <w:p w:rsidR="00A8640E" w:rsidRPr="005B41C4" w:rsidRDefault="00A8640E" w:rsidP="00A8640E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Tous les marchés d’un montant supérieurs à 214 000€HT sont soumis au contrôle de la légalité de la Préfecture.</w:t>
      </w:r>
    </w:p>
    <w:p w:rsidR="00A8640E" w:rsidRPr="005B41C4" w:rsidRDefault="00A8640E" w:rsidP="00A8640E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Sont transmis tous les éléments de l’offre du candidat, les pièces du dossier de consultation ainsi que l’analyse des offres.</w:t>
      </w:r>
    </w:p>
    <w:p w:rsidR="00A8640E" w:rsidRPr="005B41C4" w:rsidRDefault="00A8640E" w:rsidP="00A8640E">
      <w:pPr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Dans le cas où les services de la Préfecture jugeraient que la procédure comporte une anomalie celle-ci pourra être annulée. L’avis est émis dans un délai de 2 mois à compter du dépôt du dossier.</w:t>
      </w:r>
    </w:p>
    <w:p w:rsidR="00A8640E" w:rsidRPr="005B41C4" w:rsidRDefault="00A8640E" w:rsidP="00A8640E">
      <w:pPr>
        <w:jc w:val="both"/>
        <w:rPr>
          <w:rFonts w:ascii="Calibri" w:hAnsi="Calibri" w:cs="Calibri"/>
        </w:rPr>
      </w:pPr>
    </w:p>
    <w:p w:rsidR="00A8640E" w:rsidRPr="005B41C4" w:rsidRDefault="00A8640E" w:rsidP="00A8640E">
      <w:pPr>
        <w:pStyle w:val="Paragraphedeliste"/>
        <w:numPr>
          <w:ilvl w:val="0"/>
          <w:numId w:val="47"/>
        </w:numPr>
        <w:jc w:val="both"/>
        <w:rPr>
          <w:rFonts w:ascii="Calibri" w:hAnsi="Calibri" w:cs="Calibri"/>
          <w:b/>
          <w:color w:val="107082" w:themeColor="accent2"/>
        </w:rPr>
      </w:pPr>
      <w:r w:rsidRPr="005B41C4">
        <w:rPr>
          <w:rFonts w:ascii="Calibri" w:hAnsi="Calibri" w:cs="Calibri"/>
          <w:b/>
          <w:color w:val="107082" w:themeColor="accent2"/>
        </w:rPr>
        <w:t>L’avis d’attribution</w:t>
      </w:r>
    </w:p>
    <w:p w:rsidR="00A8640E" w:rsidRPr="005B41C4" w:rsidRDefault="00A8640E" w:rsidP="00A8640E">
      <w:pPr>
        <w:ind w:left="360"/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</w:rPr>
        <w:t>L’avis d’attribution constitue la publicité a postériori. Elle permet de rendre public le nom de l’attributaire ainsi que le montant du marché.</w:t>
      </w:r>
    </w:p>
    <w:p w:rsidR="00A25FAE" w:rsidRPr="005B41C4" w:rsidRDefault="00A25FAE" w:rsidP="00A8640E">
      <w:pPr>
        <w:ind w:left="360"/>
        <w:jc w:val="both"/>
        <w:rPr>
          <w:rFonts w:ascii="Calibri" w:hAnsi="Calibri" w:cs="Calibri"/>
        </w:rPr>
      </w:pPr>
    </w:p>
    <w:p w:rsidR="00A25FAE" w:rsidRPr="005B41C4" w:rsidRDefault="00A25FAE" w:rsidP="00A25FAE">
      <w:pPr>
        <w:pStyle w:val="Paragraphedeliste"/>
        <w:numPr>
          <w:ilvl w:val="0"/>
          <w:numId w:val="49"/>
        </w:numPr>
        <w:ind w:left="567" w:hanging="283"/>
        <w:jc w:val="both"/>
        <w:rPr>
          <w:rFonts w:ascii="Calibri" w:hAnsi="Calibri" w:cs="Calibri"/>
        </w:rPr>
      </w:pPr>
      <w:r w:rsidRPr="005B41C4">
        <w:rPr>
          <w:rFonts w:ascii="Calibri" w:hAnsi="Calibri" w:cs="Calibri"/>
          <w:b/>
        </w:rPr>
        <w:t>Le cas de la déclaration sans suite</w:t>
      </w:r>
      <w:r w:rsidRPr="005B41C4">
        <w:rPr>
          <w:rFonts w:ascii="Calibri" w:hAnsi="Calibri" w:cs="Calibri"/>
        </w:rPr>
        <w:t xml:space="preserve"> : A tout moment de la procédure, tant que le marché n’est pas notifié, l’acheteur pourra décider de ne pas donner suite </w:t>
      </w:r>
      <w:r w:rsidR="004D1F1A" w:rsidRPr="005B41C4">
        <w:rPr>
          <w:rFonts w:ascii="Calibri" w:hAnsi="Calibri" w:cs="Calibri"/>
        </w:rPr>
        <w:t>à la consultation. Cette décision est appelée déclaration sans suite de la procédure.</w:t>
      </w:r>
    </w:p>
    <w:p w:rsidR="004D1F1A" w:rsidRPr="005B41C4" w:rsidRDefault="004D1F1A" w:rsidP="004D1F1A">
      <w:pPr>
        <w:jc w:val="both"/>
        <w:rPr>
          <w:rFonts w:ascii="Calibri" w:hAnsi="Calibri" w:cs="Calibri"/>
        </w:rPr>
      </w:pPr>
    </w:p>
    <w:p w:rsidR="00A8640E" w:rsidRDefault="00A8640E" w:rsidP="00A8640E">
      <w:pPr>
        <w:ind w:left="360"/>
        <w:jc w:val="both"/>
        <w:rPr>
          <w:rFonts w:ascii="Calibri Light" w:hAnsi="Calibri Light"/>
        </w:rPr>
      </w:pPr>
    </w:p>
    <w:p w:rsidR="00A8640E" w:rsidRPr="00A8640E" w:rsidRDefault="00A8640E" w:rsidP="00A8640E">
      <w:pPr>
        <w:ind w:left="360"/>
        <w:jc w:val="both"/>
        <w:rPr>
          <w:rFonts w:ascii="Calibri Light" w:hAnsi="Calibri Light"/>
        </w:rPr>
      </w:pPr>
    </w:p>
    <w:p w:rsidR="00DC0E5F" w:rsidRDefault="00DC0E5F">
      <w:pPr>
        <w:spacing w:before="0" w:after="160" w:line="259" w:lineRule="auto"/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:rsidR="00DC0E5F" w:rsidRDefault="00DC0E5F" w:rsidP="00DC0E5F">
      <w:pPr>
        <w:pStyle w:val="Titre1"/>
      </w:pPr>
      <w:bookmarkStart w:id="9" w:name="_Toc87372152"/>
      <w:r w:rsidRPr="007A7506">
        <w:lastRenderedPageBreak/>
        <w:t xml:space="preserve">Fiche n° </w:t>
      </w:r>
      <w:r>
        <w:t>8</w:t>
      </w:r>
      <w:r w:rsidRPr="007A7506">
        <w:t xml:space="preserve"> : </w:t>
      </w:r>
      <w:r>
        <w:t>Comment céder sa créance ?</w:t>
      </w:r>
      <w:bookmarkEnd w:id="9"/>
    </w:p>
    <w:p w:rsidR="00DC0E5F" w:rsidRDefault="00DC0E5F" w:rsidP="00DC0E5F"/>
    <w:p w:rsidR="00DC0E5F" w:rsidRPr="005B41C4" w:rsidRDefault="00DC0E5F" w:rsidP="00DC0E5F">
      <w:pPr>
        <w:rPr>
          <w:rFonts w:ascii="Calibri" w:eastAsiaTheme="majorEastAsia" w:hAnsi="Calibri" w:cs="Calibri"/>
          <w:b/>
          <w:color w:val="107082" w:themeColor="accent2"/>
          <w:szCs w:val="24"/>
        </w:rPr>
      </w:pPr>
      <w:r w:rsidRPr="005B41C4">
        <w:rPr>
          <w:rFonts w:ascii="Calibri" w:eastAsiaTheme="majorEastAsia" w:hAnsi="Calibri" w:cs="Calibri"/>
          <w:b/>
          <w:color w:val="107082" w:themeColor="accent2"/>
          <w:szCs w:val="24"/>
        </w:rPr>
        <w:t>Qu’est-ce qu’une créance ?</w:t>
      </w:r>
    </w:p>
    <w:p w:rsidR="00DC0E5F" w:rsidRPr="005B41C4" w:rsidRDefault="00DC0E5F" w:rsidP="00DC0E5F">
      <w:pPr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 xml:space="preserve">La créance est le paiement du prix du marché. Elle correspond au montant des prestations qu’Habitat </w:t>
      </w:r>
      <w:proofErr w:type="spellStart"/>
      <w:r w:rsidRPr="005B41C4">
        <w:rPr>
          <w:rFonts w:ascii="Calibri" w:hAnsi="Calibri" w:cs="Calibri"/>
          <w:szCs w:val="24"/>
        </w:rPr>
        <w:t>Eurelien</w:t>
      </w:r>
      <w:proofErr w:type="spellEnd"/>
      <w:r w:rsidRPr="005B41C4">
        <w:rPr>
          <w:rFonts w:ascii="Calibri" w:hAnsi="Calibri" w:cs="Calibri"/>
          <w:szCs w:val="24"/>
        </w:rPr>
        <w:t xml:space="preserve"> doit verser à un opérateur économique en contrepartie des prestations qu’il exécute. Le titulaire du marché, ou son sous-traitant, a la possibilité de céder ou nantir tout ou partie de sa créance pour obtenir des fournitures ou des liquidités, dans les conditions prévues aux articles R. 2191-45 et suivants du code de la commande publique.</w:t>
      </w:r>
    </w:p>
    <w:p w:rsidR="00A8640E" w:rsidRPr="005B41C4" w:rsidRDefault="00A8640E" w:rsidP="00A8640E">
      <w:pPr>
        <w:jc w:val="both"/>
        <w:rPr>
          <w:rFonts w:ascii="Calibri" w:hAnsi="Calibri" w:cs="Calibri"/>
          <w:szCs w:val="24"/>
        </w:rPr>
      </w:pPr>
    </w:p>
    <w:p w:rsidR="00DC0E5F" w:rsidRPr="005B41C4" w:rsidRDefault="00BD02A3" w:rsidP="00A8640E">
      <w:pPr>
        <w:jc w:val="both"/>
        <w:rPr>
          <w:rFonts w:ascii="Calibri" w:eastAsiaTheme="majorEastAsia" w:hAnsi="Calibri" w:cs="Calibri"/>
          <w:b/>
          <w:color w:val="107082" w:themeColor="accent2"/>
          <w:szCs w:val="24"/>
        </w:rPr>
      </w:pPr>
      <w:r w:rsidRPr="005B41C4">
        <w:rPr>
          <w:rFonts w:ascii="Calibri" w:eastAsiaTheme="majorEastAsia" w:hAnsi="Calibri" w:cs="Calibri"/>
          <w:b/>
          <w:color w:val="107082" w:themeColor="accent2"/>
          <w:szCs w:val="24"/>
        </w:rPr>
        <w:t>Quand la cession peut-elle être mise en place</w:t>
      </w:r>
      <w:r w:rsidR="00DC0E5F" w:rsidRPr="005B41C4">
        <w:rPr>
          <w:rFonts w:ascii="Calibri" w:eastAsiaTheme="majorEastAsia" w:hAnsi="Calibri" w:cs="Calibri"/>
          <w:b/>
          <w:color w:val="107082" w:themeColor="accent2"/>
          <w:szCs w:val="24"/>
        </w:rPr>
        <w:t> ?</w:t>
      </w:r>
    </w:p>
    <w:p w:rsidR="00BD02A3" w:rsidRPr="005B41C4" w:rsidRDefault="00BD02A3" w:rsidP="00A8640E">
      <w:pPr>
        <w:jc w:val="both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 xml:space="preserve">La cession peut être mise en place : </w:t>
      </w:r>
    </w:p>
    <w:p w:rsidR="00BD02A3" w:rsidRPr="005B41C4" w:rsidRDefault="00BD02A3" w:rsidP="00A8640E">
      <w:pPr>
        <w:jc w:val="both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 xml:space="preserve">• dès la notification du marché ou la notification de l’acte spécial de sous-traitance, </w:t>
      </w:r>
    </w:p>
    <w:p w:rsidR="00BD02A3" w:rsidRPr="005B41C4" w:rsidRDefault="00BD02A3" w:rsidP="00A8640E">
      <w:pPr>
        <w:jc w:val="both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• et à tout moment en cours d’exécution du marché.</w:t>
      </w:r>
    </w:p>
    <w:p w:rsidR="00BD789A" w:rsidRPr="005B41C4" w:rsidRDefault="00BD789A" w:rsidP="00BD789A">
      <w:pPr>
        <w:jc w:val="both"/>
        <w:rPr>
          <w:rFonts w:ascii="Calibri" w:hAnsi="Calibri" w:cs="Calibri"/>
          <w:szCs w:val="24"/>
        </w:rPr>
      </w:pPr>
    </w:p>
    <w:p w:rsidR="00BD02A3" w:rsidRPr="005B41C4" w:rsidRDefault="00BD02A3" w:rsidP="00BD789A">
      <w:pPr>
        <w:jc w:val="both"/>
        <w:rPr>
          <w:rFonts w:ascii="Calibri" w:eastAsiaTheme="majorEastAsia" w:hAnsi="Calibri" w:cs="Calibri"/>
          <w:b/>
          <w:color w:val="107082" w:themeColor="accent2"/>
          <w:szCs w:val="24"/>
        </w:rPr>
      </w:pPr>
      <w:r w:rsidRPr="005B41C4">
        <w:rPr>
          <w:rFonts w:ascii="Calibri" w:eastAsiaTheme="majorEastAsia" w:hAnsi="Calibri" w:cs="Calibri"/>
          <w:b/>
          <w:color w:val="107082" w:themeColor="accent2"/>
          <w:szCs w:val="24"/>
        </w:rPr>
        <w:t>Quel montant est cédé ?</w:t>
      </w:r>
    </w:p>
    <w:p w:rsidR="00BD02A3" w:rsidRPr="005B41C4" w:rsidRDefault="00BD02A3" w:rsidP="00BD02A3">
      <w:pPr>
        <w:pStyle w:val="Paragraphedeliste"/>
        <w:numPr>
          <w:ilvl w:val="0"/>
          <w:numId w:val="47"/>
        </w:numPr>
        <w:jc w:val="both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Pour les marchés à prix forfaitaires : le Prix forfaitaire.</w:t>
      </w:r>
    </w:p>
    <w:p w:rsidR="00BD02A3" w:rsidRPr="005B41C4" w:rsidRDefault="00BD02A3" w:rsidP="00BD02A3">
      <w:pPr>
        <w:pStyle w:val="Paragraphedeliste"/>
        <w:numPr>
          <w:ilvl w:val="0"/>
          <w:numId w:val="47"/>
        </w:numPr>
        <w:jc w:val="both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Pour les accords-cadres à bons de commande : le montant minimum ou le montant des bons de commande en cas d’absence de minimum.</w:t>
      </w:r>
    </w:p>
    <w:p w:rsidR="00BD02A3" w:rsidRPr="005B41C4" w:rsidRDefault="00BD02A3" w:rsidP="00BD02A3">
      <w:pPr>
        <w:pStyle w:val="Paragraphedeliste"/>
        <w:numPr>
          <w:ilvl w:val="0"/>
          <w:numId w:val="47"/>
        </w:numPr>
        <w:jc w:val="both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Pour les marchés à tranche : Le montant de chaque tranche affermie</w:t>
      </w:r>
    </w:p>
    <w:p w:rsidR="00BD02A3" w:rsidRPr="005B41C4" w:rsidRDefault="00BD02A3" w:rsidP="00BD02A3">
      <w:pPr>
        <w:jc w:val="both"/>
        <w:rPr>
          <w:rFonts w:ascii="Calibri" w:hAnsi="Calibri" w:cs="Calibri"/>
          <w:szCs w:val="24"/>
        </w:rPr>
      </w:pPr>
    </w:p>
    <w:p w:rsidR="001D4D91" w:rsidRPr="005B41C4" w:rsidRDefault="001D4D91">
      <w:pPr>
        <w:spacing w:before="0" w:after="160" w:line="259" w:lineRule="auto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br w:type="page"/>
      </w:r>
    </w:p>
    <w:p w:rsidR="00BD02A3" w:rsidRPr="005B41C4" w:rsidRDefault="00BD02A3" w:rsidP="00BD02A3">
      <w:pPr>
        <w:jc w:val="both"/>
        <w:rPr>
          <w:rFonts w:ascii="Calibri" w:hAnsi="Calibri" w:cs="Calibri"/>
          <w:b/>
          <w:color w:val="3E8D9C" w:themeColor="background2" w:themeShade="BF"/>
        </w:rPr>
      </w:pPr>
      <w:r w:rsidRPr="005B41C4">
        <w:rPr>
          <w:rFonts w:ascii="Calibri" w:hAnsi="Calibri" w:cs="Calibri"/>
          <w:b/>
          <w:color w:val="3E8D9C" w:themeColor="background2" w:themeShade="BF"/>
        </w:rPr>
        <w:lastRenderedPageBreak/>
        <w:t>Quel est le processus de versement d’une cession de créance ?</w:t>
      </w:r>
      <w:r w:rsidR="005B41C4" w:rsidRPr="005B41C4">
        <w:rPr>
          <w:rFonts w:ascii="Calibri" w:hAnsi="Calibri" w:cs="Calibri"/>
          <w:b/>
          <w:color w:val="3E8D9C" w:themeColor="background2" w:themeShade="BF"/>
        </w:rPr>
        <w:t> </w:t>
      </w:r>
    </w:p>
    <w:p w:rsidR="00BD02A3" w:rsidRPr="00BD02A3" w:rsidRDefault="001D4D91" w:rsidP="00BD02A3">
      <w:pPr>
        <w:jc w:val="both"/>
        <w:rPr>
          <w:rFonts w:ascii="Calibri Light" w:hAnsi="Calibri Light"/>
        </w:rPr>
      </w:pPr>
      <w:r>
        <w:rPr>
          <w:rFonts w:ascii="Calibri Light" w:hAnsi="Calibri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-447676</wp:posOffset>
                </wp:positionH>
                <wp:positionV relativeFrom="paragraph">
                  <wp:posOffset>192405</wp:posOffset>
                </wp:positionV>
                <wp:extent cx="45719" cy="4200525"/>
                <wp:effectExtent l="38100" t="0" r="69215" b="476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0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D46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-35.25pt;margin-top:15.15pt;width:3.6pt;height:3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" strokecolor="#0090a2 [2431]" strokeweight=".5pt">
                <v:stroke endarrow="block" joinstyle="miter"/>
              </v:shape>
            </w:pict>
          </mc:Fallback>
        </mc:AlternateContent>
      </w:r>
      <w:r w:rsidR="00BD02A3">
        <w:rPr>
          <w:rFonts w:ascii="Calibri Light" w:hAnsi="Calibri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81915</wp:posOffset>
                </wp:positionV>
                <wp:extent cx="6648450" cy="504825"/>
                <wp:effectExtent l="0" t="0" r="19050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048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47000">
                              <a:schemeClr val="bg2"/>
                            </a:gs>
                            <a:gs pos="100000">
                              <a:schemeClr val="accent2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A01" w:rsidRPr="001D4D91" w:rsidRDefault="00076A01" w:rsidP="00BD02A3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1D4D91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Faire une demande d’exemplaire unique du marché au Bureau des Marchés Publics par écrit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0" o:spid="_x0000_s1026" style="position:absolute;left:0;text-align:left;margin-left:-20.25pt;margin-top:6.45pt;width:523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" fillcolor="#26c6e4 [2165]" strokecolor="#107082 [3205]" strokeweight=".5pt">
                <v:fill color2="#17a4bf [2613]" rotate="t" colors="0 #9cb6bf;30802f #64b2c1;1 #799fab" focus="100%" type="gradient">
                  <o:fill v:ext="view" type="gradientUnscaled"/>
                </v:fill>
                <v:stroke joinstyle="miter"/>
                <v:textbox>
                  <w:txbxContent>
                    <w:p w:rsidR="00076A01" w:rsidRPr="001D4D91" w:rsidRDefault="00076A01" w:rsidP="00BD02A3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1D4D91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Faire une demande d’exemplaire unique du marché au Bureau des Marchés Publics par écrit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2274" w:rsidRDefault="001D4D91" w:rsidP="00CF3FD5">
      <w:pPr>
        <w:pStyle w:val="Paragraphedeliste"/>
        <w:jc w:val="both"/>
        <w:rPr>
          <w:rFonts w:ascii="Calibri Light" w:hAnsi="Calibri Light"/>
        </w:rPr>
      </w:pPr>
      <w:r w:rsidRPr="001D4D91">
        <w:rPr>
          <w:rFonts w:ascii="Calibri Light" w:hAnsi="Calibri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008FD" wp14:editId="46E58EAD">
                <wp:simplePos x="0" y="0"/>
                <wp:positionH relativeFrom="margin">
                  <wp:posOffset>-190500</wp:posOffset>
                </wp:positionH>
                <wp:positionV relativeFrom="paragraph">
                  <wp:posOffset>3648075</wp:posOffset>
                </wp:positionV>
                <wp:extent cx="6648450" cy="485775"/>
                <wp:effectExtent l="0" t="0" r="19050" b="2857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64B2C1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10708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10708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107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6A01" w:rsidRPr="001D4D91" w:rsidRDefault="00076A01" w:rsidP="001D4D91">
                            <w:pPr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1D4D91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Habitat </w:t>
                            </w:r>
                            <w:proofErr w:type="spellStart"/>
                            <w:r w:rsidRPr="001D4D91">
                              <w:rPr>
                                <w:rFonts w:ascii="Calibri" w:hAnsi="Calibri" w:cs="Calibri"/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>urelien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règle les</w:t>
                            </w:r>
                            <w:r w:rsidRPr="001D4D91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factures directement à l’établissement bancaire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008FD" id="Rectangle à coins arrondis 16" o:spid="_x0000_s1027" style="position:absolute;left:0;text-align:left;margin-left:-15pt;margin-top:287.25pt;width:523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" fillcolor="#a2d1da" strokecolor="#107082" strokeweight=".5pt">
                <v:fill color2="#799fab" rotate="t" colors="0 #a2d1da;.5 #8faab4;1 #799fab" focus="100%" type="gradient">
                  <o:fill v:ext="view" type="gradientUnscaled"/>
                </v:fill>
                <v:stroke joinstyle="miter"/>
                <v:textbox>
                  <w:txbxContent>
                    <w:p w:rsidR="00076A01" w:rsidRPr="001D4D91" w:rsidRDefault="00076A01" w:rsidP="001D4D91">
                      <w:pPr>
                        <w:jc w:val="center"/>
                        <w:rPr>
                          <w:rFonts w:ascii="Calibri" w:hAnsi="Calibri" w:cs="Calibri"/>
                          <w:color w:val="auto"/>
                        </w:rPr>
                      </w:pPr>
                      <w:r w:rsidRPr="001D4D91">
                        <w:rPr>
                          <w:rFonts w:ascii="Calibri" w:hAnsi="Calibri" w:cs="Calibri"/>
                          <w:color w:val="auto"/>
                        </w:rPr>
                        <w:t xml:space="preserve">Habitat </w:t>
                      </w:r>
                      <w:proofErr w:type="spellStart"/>
                      <w:r w:rsidRPr="001D4D91">
                        <w:rPr>
                          <w:rFonts w:ascii="Calibri" w:hAnsi="Calibri" w:cs="Calibri"/>
                          <w:color w:val="auto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color w:val="auto"/>
                        </w:rPr>
                        <w:t>urelien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auto"/>
                        </w:rPr>
                        <w:t xml:space="preserve"> règle les</w:t>
                      </w:r>
                      <w:r w:rsidRPr="001D4D91">
                        <w:rPr>
                          <w:rFonts w:ascii="Calibri" w:hAnsi="Calibri" w:cs="Calibri"/>
                          <w:color w:val="auto"/>
                        </w:rPr>
                        <w:t xml:space="preserve"> factures directement à l’établissement bancaire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D4D91">
        <w:rPr>
          <w:rFonts w:ascii="Calibri Light" w:hAnsi="Calibri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F5BFD1" wp14:editId="1FCCB0C9">
                <wp:simplePos x="0" y="0"/>
                <wp:positionH relativeFrom="margin">
                  <wp:align>center</wp:align>
                </wp:positionH>
                <wp:positionV relativeFrom="paragraph">
                  <wp:posOffset>3007995</wp:posOffset>
                </wp:positionV>
                <wp:extent cx="6648450" cy="485775"/>
                <wp:effectExtent l="0" t="0" r="19050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64B2C1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10708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10708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107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6A01" w:rsidRPr="001D4D91" w:rsidRDefault="00076A01" w:rsidP="001D4D91">
                            <w:pPr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1D4D91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Vous exécutez les prestations et envoyez vos factures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5BFD1" id="Rectangle à coins arrondis 15" o:spid="_x0000_s1028" style="position:absolute;left:0;text-align:left;margin-left:0;margin-top:236.85pt;width:523.5pt;height:38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" fillcolor="#a2d1da" strokecolor="#107082" strokeweight=".5pt">
                <v:fill color2="#799fab" rotate="t" colors="0 #a2d1da;.5 #8faab4;1 #799fab" focus="100%" type="gradient">
                  <o:fill v:ext="view" type="gradientUnscaled"/>
                </v:fill>
                <v:stroke joinstyle="miter"/>
                <v:textbox>
                  <w:txbxContent>
                    <w:p w:rsidR="00076A01" w:rsidRPr="001D4D91" w:rsidRDefault="00076A01" w:rsidP="001D4D91">
                      <w:pPr>
                        <w:jc w:val="center"/>
                        <w:rPr>
                          <w:rFonts w:ascii="Calibri" w:hAnsi="Calibri" w:cs="Calibri"/>
                          <w:color w:val="auto"/>
                        </w:rPr>
                      </w:pPr>
                      <w:r w:rsidRPr="001D4D91">
                        <w:rPr>
                          <w:rFonts w:ascii="Calibri" w:hAnsi="Calibri" w:cs="Calibri"/>
                          <w:color w:val="auto"/>
                        </w:rPr>
                        <w:t xml:space="preserve">Vous exécutez les prestations et envoyez vos factures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D4D91">
        <w:rPr>
          <w:rFonts w:ascii="Calibri Light" w:hAnsi="Calibri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D2033" wp14:editId="54492BED">
                <wp:simplePos x="0" y="0"/>
                <wp:positionH relativeFrom="margin">
                  <wp:posOffset>-247650</wp:posOffset>
                </wp:positionH>
                <wp:positionV relativeFrom="paragraph">
                  <wp:posOffset>2274571</wp:posOffset>
                </wp:positionV>
                <wp:extent cx="6648450" cy="514350"/>
                <wp:effectExtent l="0" t="0" r="19050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14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64B2C1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10708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10708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107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6A01" w:rsidRPr="001D4D91" w:rsidRDefault="00076A01" w:rsidP="001D4D91">
                            <w:pPr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1D4D91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L’établissement bancaire vous verse le crédit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D2033" id="Rectangle à coins arrondis 14" o:spid="_x0000_s1029" style="position:absolute;left:0;text-align:left;margin-left:-19.5pt;margin-top:179.1pt;width:523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" fillcolor="#a2d1da" strokecolor="#107082" strokeweight=".5pt">
                <v:fill color2="#799fab" rotate="t" colors="0 #a2d1da;.5 #8faab4;1 #799fab" focus="100%" type="gradient">
                  <o:fill v:ext="view" type="gradientUnscaled"/>
                </v:fill>
                <v:stroke joinstyle="miter"/>
                <v:textbox>
                  <w:txbxContent>
                    <w:p w:rsidR="00076A01" w:rsidRPr="001D4D91" w:rsidRDefault="00076A01" w:rsidP="001D4D91">
                      <w:pPr>
                        <w:jc w:val="center"/>
                        <w:rPr>
                          <w:rFonts w:ascii="Calibri" w:hAnsi="Calibri" w:cs="Calibri"/>
                          <w:color w:val="auto"/>
                        </w:rPr>
                      </w:pPr>
                      <w:r w:rsidRPr="001D4D91">
                        <w:rPr>
                          <w:rFonts w:ascii="Calibri" w:hAnsi="Calibri" w:cs="Calibri"/>
                          <w:color w:val="auto"/>
                        </w:rPr>
                        <w:t xml:space="preserve">L’établissement bancaire vous verse le crédit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D4D91">
        <w:rPr>
          <w:rFonts w:ascii="Calibri Light" w:hAnsi="Calibri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0C900" wp14:editId="1A4BD28E">
                <wp:simplePos x="0" y="0"/>
                <wp:positionH relativeFrom="margin">
                  <wp:align>center</wp:align>
                </wp:positionH>
                <wp:positionV relativeFrom="paragraph">
                  <wp:posOffset>1464945</wp:posOffset>
                </wp:positionV>
                <wp:extent cx="6648450" cy="600075"/>
                <wp:effectExtent l="0" t="0" r="19050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00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64B2C1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10708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10708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107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6A01" w:rsidRPr="001D4D91" w:rsidRDefault="00076A01" w:rsidP="001D4D91">
                            <w:pPr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1D4D91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L’établissement bancaire notifie l’exemplaire unique à Habitat </w:t>
                            </w:r>
                            <w:proofErr w:type="spellStart"/>
                            <w:r w:rsidRPr="001D4D91">
                              <w:rPr>
                                <w:rFonts w:ascii="Calibri" w:hAnsi="Calibri" w:cs="Calibri"/>
                                <w:color w:val="auto"/>
                              </w:rPr>
                              <w:t>Eurelien</w:t>
                            </w:r>
                            <w:proofErr w:type="spellEnd"/>
                            <w:r w:rsidRPr="001D4D91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qui donne son accord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0C900" id="Rectangle à coins arrondis 13" o:spid="_x0000_s1030" style="position:absolute;left:0;text-align:left;margin-left:0;margin-top:115.35pt;width:523.5pt;height:47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" fillcolor="#a2d1da" strokecolor="#107082" strokeweight=".5pt">
                <v:fill color2="#799fab" rotate="t" colors="0 #a2d1da;.5 #8faab4;1 #799fab" focus="100%" type="gradient">
                  <o:fill v:ext="view" type="gradientUnscaled"/>
                </v:fill>
                <v:stroke joinstyle="miter"/>
                <v:textbox>
                  <w:txbxContent>
                    <w:p w:rsidR="00076A01" w:rsidRPr="001D4D91" w:rsidRDefault="00076A01" w:rsidP="001D4D91">
                      <w:pPr>
                        <w:jc w:val="center"/>
                        <w:rPr>
                          <w:rFonts w:ascii="Calibri" w:hAnsi="Calibri" w:cs="Calibri"/>
                          <w:color w:val="auto"/>
                        </w:rPr>
                      </w:pPr>
                      <w:r w:rsidRPr="001D4D91">
                        <w:rPr>
                          <w:rFonts w:ascii="Calibri" w:hAnsi="Calibri" w:cs="Calibri"/>
                          <w:color w:val="auto"/>
                        </w:rPr>
                        <w:t xml:space="preserve">L’établissement bancaire notifie l’exemplaire unique à Habitat </w:t>
                      </w:r>
                      <w:proofErr w:type="spellStart"/>
                      <w:r w:rsidRPr="001D4D91">
                        <w:rPr>
                          <w:rFonts w:ascii="Calibri" w:hAnsi="Calibri" w:cs="Calibri"/>
                          <w:color w:val="auto"/>
                        </w:rPr>
                        <w:t>Eurelien</w:t>
                      </w:r>
                      <w:proofErr w:type="spellEnd"/>
                      <w:r w:rsidRPr="001D4D91">
                        <w:rPr>
                          <w:rFonts w:ascii="Calibri" w:hAnsi="Calibri" w:cs="Calibri"/>
                          <w:color w:val="auto"/>
                        </w:rPr>
                        <w:t xml:space="preserve"> qui donne son accord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02A3" w:rsidRPr="00BD02A3">
        <w:rPr>
          <w:rFonts w:ascii="Calibri Light" w:hAnsi="Calibri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4CAF6" wp14:editId="1E7AF551">
                <wp:simplePos x="0" y="0"/>
                <wp:positionH relativeFrom="margin">
                  <wp:posOffset>-238125</wp:posOffset>
                </wp:positionH>
                <wp:positionV relativeFrom="paragraph">
                  <wp:posOffset>487680</wp:posOffset>
                </wp:positionV>
                <wp:extent cx="6648450" cy="74295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42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60000"/>
                                <a:lumOff val="40000"/>
                              </a:schemeClr>
                            </a:gs>
                            <a:gs pos="50000">
                              <a:srgbClr val="10708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10708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10708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6A01" w:rsidRPr="001D4D91" w:rsidRDefault="00076A01" w:rsidP="00BD02A3">
                            <w:pPr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1D4D91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Après réception transmettre ce document et votre demande de cession à votre établissement bancaire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4CAF6" id="Rectangle à coins arrondis 11" o:spid="_x0000_s1031" style="position:absolute;left:0;text-align:left;margin-left:-18.75pt;margin-top:38.4pt;width:523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" fillcolor="#a1d0d9 [1950]" strokecolor="#107082" strokeweight=".5pt">
                <v:fill color2="#799fab" rotate="t" colors="0 #a2d1da;.5 #8faab4;1 #799fab" focus="100%" type="gradient">
                  <o:fill v:ext="view" type="gradientUnscaled"/>
                </v:fill>
                <v:stroke joinstyle="miter"/>
                <v:textbox>
                  <w:txbxContent>
                    <w:p w:rsidR="00076A01" w:rsidRPr="001D4D91" w:rsidRDefault="00076A01" w:rsidP="00BD02A3">
                      <w:pPr>
                        <w:jc w:val="center"/>
                        <w:rPr>
                          <w:rFonts w:ascii="Calibri" w:hAnsi="Calibri" w:cs="Calibri"/>
                          <w:color w:val="auto"/>
                        </w:rPr>
                      </w:pPr>
                      <w:r w:rsidRPr="001D4D91">
                        <w:rPr>
                          <w:rFonts w:ascii="Calibri" w:hAnsi="Calibri" w:cs="Calibri"/>
                          <w:color w:val="auto"/>
                        </w:rPr>
                        <w:t xml:space="preserve">Après réception transmettre ce document et votre demande de cession à votre établissement bancaire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92274" w:rsidRPr="00892274" w:rsidRDefault="00892274" w:rsidP="00892274"/>
    <w:p w:rsidR="00892274" w:rsidRPr="00892274" w:rsidRDefault="00892274" w:rsidP="00892274"/>
    <w:p w:rsidR="00892274" w:rsidRPr="00892274" w:rsidRDefault="00892274" w:rsidP="00892274"/>
    <w:p w:rsidR="00892274" w:rsidRPr="00892274" w:rsidRDefault="00892274" w:rsidP="00892274"/>
    <w:p w:rsidR="00892274" w:rsidRPr="00892274" w:rsidRDefault="00892274" w:rsidP="00892274"/>
    <w:p w:rsidR="00892274" w:rsidRPr="00892274" w:rsidRDefault="00892274" w:rsidP="00892274"/>
    <w:p w:rsidR="00892274" w:rsidRPr="00892274" w:rsidRDefault="00892274" w:rsidP="00892274"/>
    <w:p w:rsidR="00892274" w:rsidRPr="00892274" w:rsidRDefault="00892274" w:rsidP="00892274"/>
    <w:p w:rsidR="00892274" w:rsidRPr="00892274" w:rsidRDefault="00892274" w:rsidP="00892274"/>
    <w:p w:rsidR="00892274" w:rsidRPr="00892274" w:rsidRDefault="00892274" w:rsidP="00892274"/>
    <w:p w:rsidR="00892274" w:rsidRPr="00892274" w:rsidRDefault="00892274" w:rsidP="00892274"/>
    <w:p w:rsidR="00892274" w:rsidRPr="00892274" w:rsidRDefault="00892274" w:rsidP="00892274"/>
    <w:p w:rsidR="00892274" w:rsidRPr="00892274" w:rsidRDefault="00892274" w:rsidP="00892274"/>
    <w:p w:rsidR="00892274" w:rsidRPr="00892274" w:rsidRDefault="00892274" w:rsidP="00892274"/>
    <w:p w:rsidR="00892274" w:rsidRDefault="00892274" w:rsidP="00892274"/>
    <w:p w:rsidR="00892274" w:rsidRDefault="00892274" w:rsidP="00892274"/>
    <w:p w:rsidR="00892274" w:rsidRDefault="00892274" w:rsidP="00892274">
      <w:pPr>
        <w:tabs>
          <w:tab w:val="left" w:pos="2280"/>
        </w:tabs>
      </w:pPr>
      <w:r>
        <w:tab/>
      </w:r>
    </w:p>
    <w:p w:rsidR="00892274" w:rsidRDefault="00892274">
      <w:pPr>
        <w:spacing w:before="0" w:after="160" w:line="259" w:lineRule="auto"/>
      </w:pPr>
      <w:r>
        <w:br w:type="page"/>
      </w:r>
    </w:p>
    <w:p w:rsidR="00892274" w:rsidRPr="00DC0281" w:rsidRDefault="00892274" w:rsidP="00892274">
      <w:pPr>
        <w:pStyle w:val="Titre1"/>
        <w:rPr>
          <w:rFonts w:cs="Calibri"/>
        </w:rPr>
      </w:pPr>
      <w:bookmarkStart w:id="10" w:name="_Toc87372153"/>
      <w:r w:rsidRPr="00DC0281">
        <w:rPr>
          <w:rFonts w:cs="Calibri"/>
        </w:rPr>
        <w:lastRenderedPageBreak/>
        <w:t>Fiche n° 9 : Comment bénéficier d’une avance ?</w:t>
      </w:r>
      <w:bookmarkEnd w:id="10"/>
    </w:p>
    <w:p w:rsidR="00992DEF" w:rsidRDefault="00992DEF" w:rsidP="00892274">
      <w:pPr>
        <w:tabs>
          <w:tab w:val="left" w:pos="2280"/>
        </w:tabs>
        <w:rPr>
          <w:rFonts w:ascii="Calibri" w:hAnsi="Calibri" w:cs="Calibri"/>
        </w:rPr>
      </w:pPr>
    </w:p>
    <w:p w:rsidR="00DD4FF3" w:rsidRPr="005B41C4" w:rsidRDefault="00DD4FF3" w:rsidP="00892274">
      <w:pPr>
        <w:tabs>
          <w:tab w:val="left" w:pos="2280"/>
        </w:tabs>
        <w:rPr>
          <w:rFonts w:ascii="Calibri" w:eastAsiaTheme="majorEastAsia" w:hAnsi="Calibri" w:cs="Calibri"/>
          <w:b/>
          <w:color w:val="107082" w:themeColor="accent2"/>
          <w:szCs w:val="24"/>
        </w:rPr>
      </w:pPr>
      <w:r w:rsidRPr="005B41C4">
        <w:rPr>
          <w:rFonts w:ascii="Calibri" w:eastAsiaTheme="majorEastAsia" w:hAnsi="Calibri" w:cs="Calibri"/>
          <w:b/>
          <w:color w:val="107082" w:themeColor="accent2"/>
          <w:szCs w:val="24"/>
        </w:rPr>
        <w:t>Qu’est-ce qu’une avance ?</w:t>
      </w:r>
    </w:p>
    <w:p w:rsidR="001B4FE1" w:rsidRPr="005B41C4" w:rsidRDefault="001B4FE1" w:rsidP="001B4FE1">
      <w:pPr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Il s’agit d’un versement anticipé d’une partie du montant du marché qui aura lieu avant que le titulaire commence à exécuter les prestations dans le but de lui permettre de soulager sa trésorerie.</w:t>
      </w:r>
    </w:p>
    <w:p w:rsidR="001B4FE1" w:rsidRPr="005B41C4" w:rsidRDefault="001B4FE1" w:rsidP="001B4FE1">
      <w:pPr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Elle constitue, à la différence de l’acompte, une dérogation à la règle du « service fait ».</w:t>
      </w:r>
    </w:p>
    <w:p w:rsidR="00DD4FF3" w:rsidRPr="005B41C4" w:rsidRDefault="00DD4FF3" w:rsidP="00DD4FF3">
      <w:pPr>
        <w:tabs>
          <w:tab w:val="left" w:pos="2280"/>
        </w:tabs>
        <w:rPr>
          <w:rFonts w:ascii="Calibri" w:eastAsiaTheme="majorEastAsia" w:hAnsi="Calibri" w:cs="Calibri"/>
          <w:b/>
          <w:color w:val="107082" w:themeColor="accent2"/>
          <w:szCs w:val="24"/>
        </w:rPr>
      </w:pPr>
    </w:p>
    <w:p w:rsidR="001B4FE1" w:rsidRPr="005B41C4" w:rsidRDefault="001B4FE1" w:rsidP="00DD4FF3">
      <w:pPr>
        <w:tabs>
          <w:tab w:val="left" w:pos="2280"/>
        </w:tabs>
        <w:rPr>
          <w:rFonts w:ascii="Calibri" w:eastAsiaTheme="majorEastAsia" w:hAnsi="Calibri" w:cs="Calibri"/>
          <w:b/>
          <w:color w:val="107082" w:themeColor="accent2"/>
          <w:szCs w:val="24"/>
        </w:rPr>
      </w:pPr>
      <w:r w:rsidRPr="005B41C4">
        <w:rPr>
          <w:rFonts w:ascii="Calibri" w:eastAsiaTheme="majorEastAsia" w:hAnsi="Calibri" w:cs="Calibri"/>
          <w:b/>
          <w:color w:val="107082" w:themeColor="accent2"/>
          <w:szCs w:val="24"/>
        </w:rPr>
        <w:t>Quelles sont les conditions pour bénéficier d’une avance ?</w:t>
      </w:r>
    </w:p>
    <w:p w:rsidR="001B4FE1" w:rsidRPr="005B41C4" w:rsidRDefault="001B4FE1" w:rsidP="001B4FE1">
      <w:pPr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Le marché doit être supérieur à 50 000€HT et sa durée d’exécution supérieure à 2 mois.</w:t>
      </w:r>
    </w:p>
    <w:p w:rsidR="001B4FE1" w:rsidRPr="005B41C4" w:rsidRDefault="001B4FE1" w:rsidP="001B4FE1">
      <w:pPr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Il sera demandé au titulaire de marché de fournir une garantie à première demande ou une caution bancaire.</w:t>
      </w:r>
    </w:p>
    <w:p w:rsidR="00DD4FF3" w:rsidRPr="005B41C4" w:rsidRDefault="00DD4FF3" w:rsidP="001B4FE1">
      <w:pPr>
        <w:rPr>
          <w:rFonts w:ascii="Calibri" w:eastAsiaTheme="majorEastAsia" w:hAnsi="Calibri" w:cs="Calibri"/>
          <w:b/>
          <w:color w:val="107082" w:themeColor="accent2"/>
          <w:szCs w:val="24"/>
        </w:rPr>
      </w:pPr>
      <w:r w:rsidRPr="005B41C4">
        <w:rPr>
          <w:rFonts w:ascii="Calibri" w:eastAsiaTheme="majorEastAsia" w:hAnsi="Calibri" w:cs="Calibri"/>
          <w:b/>
          <w:color w:val="107082" w:themeColor="accent2"/>
          <w:szCs w:val="24"/>
        </w:rPr>
        <w:t>Comment est calculé le montant de l’avance ?</w:t>
      </w:r>
    </w:p>
    <w:p w:rsidR="001B4FE1" w:rsidRPr="005B41C4" w:rsidRDefault="001B4FE1" w:rsidP="001B4FE1">
      <w:pPr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1/ Pour les marchés publics d’une durée inférieure ou égale à 12 mois, le montant de l’avance est fixé entre 5 et 30 % du montant initial TTC du marché public.</w:t>
      </w:r>
    </w:p>
    <w:p w:rsidR="001B4FE1" w:rsidRPr="005B41C4" w:rsidRDefault="001B4FE1" w:rsidP="001B4FE1">
      <w:pPr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 xml:space="preserve">2/ Pour les marchés publics d’une durée supérieure à 12 mois, le montant de l’avance est fixé entre 5 et 30 % d’une somme égale à 12 fois le montant initial TTC du marché public divisé par la durée exprimée en mois.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B4FE1" w:rsidRPr="001B4FE1" w:rsidTr="00076A01">
        <w:tc>
          <w:tcPr>
            <w:tcW w:w="4605" w:type="dxa"/>
            <w:shd w:val="clear" w:color="auto" w:fill="auto"/>
          </w:tcPr>
          <w:p w:rsidR="001B4FE1" w:rsidRPr="001B4FE1" w:rsidRDefault="001B4FE1" w:rsidP="001B4FE1">
            <w:pPr>
              <w:jc w:val="center"/>
              <w:rPr>
                <w:rFonts w:ascii="Calibri" w:hAnsi="Calibri" w:cs="Calibri"/>
                <w:b/>
              </w:rPr>
            </w:pPr>
            <w:r w:rsidRPr="001B4FE1">
              <w:rPr>
                <w:rFonts w:ascii="Calibri" w:hAnsi="Calibri" w:cs="Calibri"/>
                <w:b/>
              </w:rPr>
              <w:t>Marché &lt; ou = à 12 mois</w:t>
            </w:r>
          </w:p>
        </w:tc>
        <w:tc>
          <w:tcPr>
            <w:tcW w:w="4605" w:type="dxa"/>
            <w:shd w:val="clear" w:color="auto" w:fill="auto"/>
          </w:tcPr>
          <w:p w:rsidR="001B4FE1" w:rsidRPr="001B4FE1" w:rsidRDefault="001B4FE1" w:rsidP="001B4FE1">
            <w:pPr>
              <w:jc w:val="center"/>
              <w:rPr>
                <w:rFonts w:ascii="Calibri" w:hAnsi="Calibri" w:cs="Calibri"/>
                <w:b/>
              </w:rPr>
            </w:pPr>
            <w:r w:rsidRPr="001B4FE1">
              <w:rPr>
                <w:rFonts w:ascii="Calibri" w:hAnsi="Calibri" w:cs="Calibri"/>
                <w:b/>
              </w:rPr>
              <w:t>Marché &gt; à 12 mois</w:t>
            </w:r>
          </w:p>
          <w:p w:rsidR="001B4FE1" w:rsidRPr="001B4FE1" w:rsidRDefault="001B4FE1" w:rsidP="001B4FE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B4FE1" w:rsidRPr="001B4FE1" w:rsidTr="00076A01">
        <w:tc>
          <w:tcPr>
            <w:tcW w:w="4605" w:type="dxa"/>
            <w:shd w:val="clear" w:color="auto" w:fill="auto"/>
          </w:tcPr>
          <w:p w:rsidR="001B4FE1" w:rsidRPr="001B4FE1" w:rsidRDefault="001B4FE1" w:rsidP="001B4FE1">
            <w:pPr>
              <w:jc w:val="center"/>
              <w:rPr>
                <w:rFonts w:ascii="Calibri" w:hAnsi="Calibri" w:cs="Calibri"/>
              </w:rPr>
            </w:pPr>
            <w:r w:rsidRPr="001B4FE1">
              <w:rPr>
                <w:rFonts w:ascii="Calibri" w:hAnsi="Calibri" w:cs="Calibri"/>
              </w:rPr>
              <w:t>Taux de l’avance * montant TTC</w:t>
            </w:r>
          </w:p>
          <w:p w:rsidR="001B4FE1" w:rsidRPr="001B4FE1" w:rsidRDefault="001B4FE1" w:rsidP="001B4FE1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  <w:shd w:val="clear" w:color="auto" w:fill="auto"/>
          </w:tcPr>
          <w:p w:rsidR="001B4FE1" w:rsidRPr="001B4FE1" w:rsidRDefault="001B4FE1" w:rsidP="001B4FE1">
            <w:pPr>
              <w:jc w:val="center"/>
              <w:rPr>
                <w:rFonts w:ascii="Calibri" w:hAnsi="Calibri" w:cs="Calibri"/>
                <w:u w:val="single"/>
              </w:rPr>
            </w:pPr>
            <w:r w:rsidRPr="001B4FE1">
              <w:rPr>
                <w:rFonts w:ascii="Calibri" w:hAnsi="Calibri" w:cs="Calibri"/>
                <w:u w:val="single"/>
              </w:rPr>
              <w:t>Taux de l’avance * (12*montant TTC)</w:t>
            </w:r>
          </w:p>
          <w:p w:rsidR="001B4FE1" w:rsidRPr="001B4FE1" w:rsidRDefault="001B4FE1" w:rsidP="001B4FE1">
            <w:pPr>
              <w:jc w:val="center"/>
              <w:rPr>
                <w:rFonts w:ascii="Calibri" w:hAnsi="Calibri" w:cs="Calibri"/>
              </w:rPr>
            </w:pPr>
            <w:r w:rsidRPr="001B4FE1">
              <w:rPr>
                <w:rFonts w:ascii="Calibri" w:hAnsi="Calibri" w:cs="Calibri"/>
              </w:rPr>
              <w:t>Durée en mois du chantier</w:t>
            </w:r>
          </w:p>
        </w:tc>
      </w:tr>
    </w:tbl>
    <w:p w:rsidR="00812C17" w:rsidRDefault="00812C17" w:rsidP="001B4FE1">
      <w:pPr>
        <w:rPr>
          <w:rFonts w:ascii="Calibri" w:hAnsi="Calibri" w:cs="Calibri"/>
        </w:rPr>
      </w:pPr>
    </w:p>
    <w:p w:rsidR="00812C17" w:rsidRDefault="00812C17" w:rsidP="00812C17">
      <w:pPr>
        <w:spacing w:before="0" w:after="160" w:line="259" w:lineRule="auto"/>
        <w:rPr>
          <w:rFonts w:ascii="Calibri" w:hAnsi="Calibri" w:cs="Calibri"/>
        </w:rPr>
      </w:pPr>
    </w:p>
    <w:p w:rsidR="00812C17" w:rsidRDefault="00812C17" w:rsidP="00812C17">
      <w:pPr>
        <w:spacing w:before="0" w:after="160" w:line="259" w:lineRule="auto"/>
        <w:rPr>
          <w:rFonts w:ascii="Calibri" w:hAnsi="Calibri" w:cs="Calibri"/>
        </w:rPr>
      </w:pPr>
    </w:p>
    <w:p w:rsidR="00812C17" w:rsidRPr="00812C17" w:rsidRDefault="00812C17" w:rsidP="00812C17">
      <w:pPr>
        <w:spacing w:before="0" w:after="160" w:line="259" w:lineRule="auto"/>
        <w:rPr>
          <w:rFonts w:ascii="Calibri" w:hAnsi="Calibri" w:cs="Calibri"/>
        </w:rPr>
      </w:pPr>
    </w:p>
    <w:p w:rsidR="00812C17" w:rsidRPr="00812C17" w:rsidRDefault="00812C17" w:rsidP="00812C17">
      <w:pPr>
        <w:pStyle w:val="Titre1"/>
        <w:rPr>
          <w:rFonts w:cs="Calibri"/>
        </w:rPr>
      </w:pPr>
      <w:bookmarkStart w:id="11" w:name="_Toc87372154"/>
      <w:r w:rsidRPr="00812C17">
        <w:rPr>
          <w:rFonts w:cs="Calibri"/>
        </w:rPr>
        <w:lastRenderedPageBreak/>
        <w:t>Fiche 11 : Comment déclarer un sous-traitant ?</w:t>
      </w:r>
      <w:bookmarkEnd w:id="11"/>
    </w:p>
    <w:p w:rsidR="00812C17" w:rsidRPr="00812C17" w:rsidRDefault="00812C17" w:rsidP="00812C17">
      <w:pPr>
        <w:rPr>
          <w:rFonts w:ascii="Calibri" w:eastAsiaTheme="majorEastAsia" w:hAnsi="Calibri" w:cs="Calibri"/>
          <w:b/>
          <w:color w:val="107082" w:themeColor="accent2"/>
          <w:sz w:val="28"/>
          <w:szCs w:val="28"/>
        </w:rPr>
      </w:pPr>
    </w:p>
    <w:p w:rsidR="00812C17" w:rsidRPr="005B41C4" w:rsidRDefault="00812C17" w:rsidP="00812C17">
      <w:pPr>
        <w:rPr>
          <w:rFonts w:ascii="Calibri" w:eastAsiaTheme="majorEastAsia" w:hAnsi="Calibri" w:cs="Calibri"/>
          <w:b/>
          <w:color w:val="107082" w:themeColor="accent2"/>
          <w:szCs w:val="24"/>
        </w:rPr>
      </w:pPr>
      <w:r w:rsidRPr="005B41C4">
        <w:rPr>
          <w:rFonts w:ascii="Calibri" w:eastAsiaTheme="majorEastAsia" w:hAnsi="Calibri" w:cs="Calibri"/>
          <w:b/>
          <w:color w:val="107082" w:themeColor="accent2"/>
          <w:szCs w:val="24"/>
        </w:rPr>
        <w:t>Qu’est-ce qu’une sous traitance ?</w:t>
      </w:r>
    </w:p>
    <w:p w:rsidR="00812C17" w:rsidRPr="005B41C4" w:rsidRDefault="00812C17" w:rsidP="00812C17">
      <w:pPr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La sous traitance est réglementée par la loi du 31 décembre 1975.</w:t>
      </w:r>
    </w:p>
    <w:p w:rsidR="00812C17" w:rsidRPr="005B41C4" w:rsidRDefault="00812C17" w:rsidP="00812C17">
      <w:pPr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Cette loi qualifie de sous-traitance la situation dans laquelle l’entreprise titulaire du marché confie, sous sa responsabilité, à une autre entreprise, une partie de l’exécution du marché.</w:t>
      </w:r>
    </w:p>
    <w:p w:rsidR="00812C17" w:rsidRPr="005B41C4" w:rsidRDefault="00812C17" w:rsidP="00812C17">
      <w:pPr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Le titulaire demeure toujours, à l’égard du Pouvoir Adjudicateur le seul responsable de la bonne exécution du marché.</w:t>
      </w:r>
    </w:p>
    <w:p w:rsidR="00812C17" w:rsidRPr="005B41C4" w:rsidRDefault="00812C17" w:rsidP="00812C17">
      <w:pPr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Il n’existe aucun lien contractuel entre le sous-traitant et le maître d’ouvrage.</w:t>
      </w:r>
    </w:p>
    <w:p w:rsidR="00812C17" w:rsidRPr="005B41C4" w:rsidRDefault="00812C17" w:rsidP="00812C17">
      <w:pPr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Malgré cette absence de lien contractuel le sous-traitant qui a été agrée par le maître d’ouvrage bénéficie d’un droit au paiement direct du Pouvoir Adjudicateur pour les prestations qu’il exécute. Ce droit au paiement direct est valable à parti de 600€TTC de travaux.</w:t>
      </w:r>
    </w:p>
    <w:p w:rsidR="00812C17" w:rsidRPr="005B41C4" w:rsidRDefault="00812C17" w:rsidP="00812C17">
      <w:pPr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 xml:space="preserve">Le sous-traitant ne peut pas renoncer dans le contrat de sous-traitance à ce droit et une clause rédigée en ce sens sera réputée non écrite. </w:t>
      </w:r>
    </w:p>
    <w:p w:rsidR="00812C17" w:rsidRPr="005B41C4" w:rsidRDefault="00812C17" w:rsidP="00812C17">
      <w:pPr>
        <w:rPr>
          <w:rFonts w:ascii="Calibri" w:eastAsiaTheme="majorEastAsia" w:hAnsi="Calibri" w:cs="Calibri"/>
          <w:b/>
          <w:color w:val="107082" w:themeColor="accent2"/>
          <w:szCs w:val="24"/>
        </w:rPr>
      </w:pPr>
      <w:r w:rsidRPr="005B41C4">
        <w:rPr>
          <w:rFonts w:ascii="Calibri" w:eastAsiaTheme="majorEastAsia" w:hAnsi="Calibri" w:cs="Calibri"/>
          <w:b/>
          <w:color w:val="107082" w:themeColor="accent2"/>
          <w:szCs w:val="24"/>
        </w:rPr>
        <w:t>Que doit contenir une demande d’agrément de sous traitance </w:t>
      </w:r>
    </w:p>
    <w:p w:rsidR="00812C17" w:rsidRPr="005B41C4" w:rsidRDefault="00812C17" w:rsidP="00812C17">
      <w:pPr>
        <w:numPr>
          <w:ilvl w:val="0"/>
          <w:numId w:val="50"/>
        </w:numPr>
        <w:spacing w:before="0" w:after="0" w:line="240" w:lineRule="auto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Le DC4 (Contrat de sous traitance)</w:t>
      </w:r>
    </w:p>
    <w:p w:rsidR="00812C17" w:rsidRPr="005B41C4" w:rsidRDefault="00812C17" w:rsidP="00812C17">
      <w:pPr>
        <w:numPr>
          <w:ilvl w:val="0"/>
          <w:numId w:val="50"/>
        </w:numPr>
        <w:spacing w:before="0" w:after="0" w:line="240" w:lineRule="auto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Le Devis du sous-traitant (avec cachet et signature de celui-ci)</w:t>
      </w:r>
    </w:p>
    <w:p w:rsidR="00812C17" w:rsidRPr="005B41C4" w:rsidRDefault="00812C17" w:rsidP="00812C17">
      <w:pPr>
        <w:numPr>
          <w:ilvl w:val="0"/>
          <w:numId w:val="50"/>
        </w:numPr>
        <w:spacing w:before="0" w:after="0" w:line="240" w:lineRule="auto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Les attestations sociales et fiscales du sous-traitant ;</w:t>
      </w:r>
    </w:p>
    <w:p w:rsidR="00812C17" w:rsidRPr="005B41C4" w:rsidRDefault="00812C17" w:rsidP="00812C17">
      <w:pPr>
        <w:numPr>
          <w:ilvl w:val="0"/>
          <w:numId w:val="50"/>
        </w:numPr>
        <w:spacing w:before="0" w:after="0" w:line="240" w:lineRule="auto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Les attestations d’assurances (civile et décennale) à jour du sous-traitant</w:t>
      </w:r>
    </w:p>
    <w:p w:rsidR="00812C17" w:rsidRPr="005B41C4" w:rsidRDefault="00812C17" w:rsidP="00812C17">
      <w:pPr>
        <w:numPr>
          <w:ilvl w:val="0"/>
          <w:numId w:val="50"/>
        </w:numPr>
        <w:spacing w:before="0" w:after="0" w:line="240" w:lineRule="auto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Le KBIS du sous-traitant ou équivalent</w:t>
      </w:r>
    </w:p>
    <w:p w:rsidR="00812C17" w:rsidRPr="005B41C4" w:rsidRDefault="00812C17" w:rsidP="00812C17">
      <w:pPr>
        <w:numPr>
          <w:ilvl w:val="0"/>
          <w:numId w:val="50"/>
        </w:numPr>
        <w:spacing w:before="0" w:after="0" w:line="240" w:lineRule="auto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Le RIB du sous-traitant.</w:t>
      </w:r>
    </w:p>
    <w:p w:rsidR="00812C17" w:rsidRPr="005B41C4" w:rsidRDefault="00812C17" w:rsidP="00812C17">
      <w:pPr>
        <w:numPr>
          <w:ilvl w:val="0"/>
          <w:numId w:val="50"/>
        </w:numPr>
        <w:spacing w:before="0" w:after="0" w:line="240" w:lineRule="auto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La main levée partielle de notification si le marché a été cédé.</w:t>
      </w:r>
    </w:p>
    <w:p w:rsidR="00812C17" w:rsidRPr="005B41C4" w:rsidRDefault="00812C17" w:rsidP="00812C17">
      <w:pPr>
        <w:rPr>
          <w:rFonts w:ascii="Calibri" w:hAnsi="Calibri" w:cs="Calibri"/>
          <w:szCs w:val="24"/>
        </w:rPr>
      </w:pPr>
    </w:p>
    <w:p w:rsidR="00812C17" w:rsidRPr="005B41C4" w:rsidRDefault="00812C17" w:rsidP="00812C17">
      <w:pPr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 xml:space="preserve"> * Une demande de sous traitance sera prise en compte par le Bureau des Marchés Publics uniquement lorsque le dossier sera complet. À compter de ce point, la demande doit être traitée dans les 21 jours, sinon cela vaut acceptation d’Habitat </w:t>
      </w:r>
      <w:proofErr w:type="spellStart"/>
      <w:r w:rsidRPr="005B41C4">
        <w:rPr>
          <w:rFonts w:ascii="Calibri" w:hAnsi="Calibri" w:cs="Calibri"/>
          <w:szCs w:val="24"/>
        </w:rPr>
        <w:t>Eurelien</w:t>
      </w:r>
      <w:proofErr w:type="spellEnd"/>
      <w:r w:rsidRPr="005B41C4">
        <w:rPr>
          <w:rFonts w:ascii="Calibri" w:hAnsi="Calibri" w:cs="Calibri"/>
          <w:szCs w:val="24"/>
        </w:rPr>
        <w:t>.</w:t>
      </w:r>
    </w:p>
    <w:p w:rsidR="00D13A16" w:rsidRPr="005B41C4" w:rsidRDefault="00D13A16">
      <w:pPr>
        <w:spacing w:before="0" w:after="160" w:line="259" w:lineRule="auto"/>
        <w:rPr>
          <w:rFonts w:ascii="Calibri" w:hAnsi="Calibri" w:cs="Calibri"/>
          <w:szCs w:val="24"/>
        </w:rPr>
      </w:pPr>
    </w:p>
    <w:p w:rsidR="00D13A16" w:rsidRPr="005B41C4" w:rsidRDefault="00D13A16">
      <w:pPr>
        <w:spacing w:before="0" w:after="160" w:line="259" w:lineRule="auto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L’acte de sous traitance pourra être modifié en cours d’exécution (prestations à ajouter ou à supprimer) via un acte modificatif de sous traitance (DC4).</w:t>
      </w:r>
    </w:p>
    <w:p w:rsidR="00D13A16" w:rsidRDefault="00D13A16">
      <w:pPr>
        <w:spacing w:before="0"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13A16" w:rsidRDefault="00D13A16">
      <w:pPr>
        <w:spacing w:before="0" w:after="160" w:line="259" w:lineRule="auto"/>
        <w:rPr>
          <w:rFonts w:ascii="Calibri" w:hAnsi="Calibri" w:cs="Calibri"/>
        </w:rPr>
      </w:pPr>
    </w:p>
    <w:p w:rsidR="00D13A16" w:rsidRPr="007A732F" w:rsidRDefault="00D13A16" w:rsidP="00D13A16">
      <w:pPr>
        <w:pStyle w:val="Titre1"/>
        <w:rPr>
          <w:rFonts w:cs="Calibri"/>
        </w:rPr>
      </w:pPr>
      <w:bookmarkStart w:id="12" w:name="_Toc87372155"/>
      <w:r w:rsidRPr="007A732F">
        <w:rPr>
          <w:rFonts w:cs="Calibri"/>
        </w:rPr>
        <w:t xml:space="preserve">Fiche 12 : </w:t>
      </w:r>
      <w:r w:rsidR="007A732F" w:rsidRPr="007A732F">
        <w:rPr>
          <w:rFonts w:cs="Calibri"/>
        </w:rPr>
        <w:t>Comment actualiser mon marché ?</w:t>
      </w:r>
      <w:bookmarkEnd w:id="12"/>
    </w:p>
    <w:p w:rsidR="00892274" w:rsidRDefault="00892274" w:rsidP="00D13A16"/>
    <w:p w:rsidR="007A732F" w:rsidRPr="005B41C4" w:rsidRDefault="007A732F" w:rsidP="00D13A16">
      <w:pPr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Selon le marché, le prix peut être à prix ferme actualisable ou à prix révisable. La forme du prix est détaillée dans l’acte d’engagement et/ou le CCAP.</w:t>
      </w:r>
    </w:p>
    <w:p w:rsidR="007A732F" w:rsidRPr="005B41C4" w:rsidRDefault="007A732F" w:rsidP="00D13A16">
      <w:pPr>
        <w:rPr>
          <w:rFonts w:ascii="Calibri" w:eastAsiaTheme="majorEastAsia" w:hAnsi="Calibri" w:cs="Calibri"/>
          <w:b/>
          <w:color w:val="107082" w:themeColor="accent2"/>
          <w:szCs w:val="24"/>
        </w:rPr>
      </w:pPr>
      <w:r w:rsidRPr="005B41C4">
        <w:rPr>
          <w:rFonts w:ascii="Calibri" w:eastAsiaTheme="majorEastAsia" w:hAnsi="Calibri" w:cs="Calibri"/>
          <w:b/>
          <w:color w:val="107082" w:themeColor="accent2"/>
          <w:szCs w:val="24"/>
        </w:rPr>
        <w:t xml:space="preserve">Le marché à prix ferme actualisable: </w:t>
      </w:r>
    </w:p>
    <w:p w:rsidR="007A732F" w:rsidRPr="005B41C4" w:rsidRDefault="007A732F" w:rsidP="007A732F">
      <w:pPr>
        <w:pStyle w:val="NormalWeb"/>
        <w:shd w:val="clear" w:color="auto" w:fill="F4F4F4"/>
        <w:spacing w:before="0" w:beforeAutospacing="0" w:after="240" w:afterAutospacing="0"/>
        <w:rPr>
          <w:rFonts w:ascii="Calibri" w:eastAsiaTheme="minorHAnsi" w:hAnsi="Calibri" w:cs="Calibri"/>
          <w:color w:val="595959" w:themeColor="text1" w:themeTint="A6"/>
          <w:lang w:eastAsia="en-US"/>
        </w:rPr>
      </w:pPr>
      <w:r w:rsidRPr="005B41C4">
        <w:rPr>
          <w:rFonts w:ascii="Calibri" w:eastAsiaTheme="minorHAnsi" w:hAnsi="Calibri" w:cs="Calibri"/>
          <w:color w:val="595959" w:themeColor="text1" w:themeTint="A6"/>
          <w:lang w:eastAsia="en-US"/>
        </w:rPr>
        <w:t>Lorsqu’un marché est conclu à prix ferme en application de l’article R. 2112-10, ses clauses précisent:</w:t>
      </w:r>
    </w:p>
    <w:p w:rsidR="007A732F" w:rsidRPr="005B41C4" w:rsidRDefault="007A732F" w:rsidP="007A732F">
      <w:pPr>
        <w:pStyle w:val="NormalWeb"/>
        <w:shd w:val="clear" w:color="auto" w:fill="F4F4F4"/>
        <w:spacing w:before="0" w:beforeAutospacing="0" w:after="240" w:afterAutospacing="0"/>
        <w:rPr>
          <w:rFonts w:ascii="Calibri" w:eastAsiaTheme="minorHAnsi" w:hAnsi="Calibri" w:cs="Calibri"/>
          <w:color w:val="595959" w:themeColor="text1" w:themeTint="A6"/>
          <w:lang w:eastAsia="en-US"/>
        </w:rPr>
      </w:pPr>
      <w:r w:rsidRPr="005B41C4">
        <w:rPr>
          <w:rFonts w:ascii="Calibri" w:eastAsiaTheme="minorHAnsi" w:hAnsi="Calibri" w:cs="Calibri"/>
          <w:color w:val="595959" w:themeColor="text1" w:themeTint="A6"/>
          <w:lang w:eastAsia="en-US"/>
        </w:rPr>
        <w:t>1° Que ce prix sera actualisé si un délai supérieur à trois mois s’écoule entre la date à laquelle le soumissionnaire a fixé son prix dans l’offre et la date de début d’exécution des prestations ;</w:t>
      </w:r>
    </w:p>
    <w:p w:rsidR="007A732F" w:rsidRPr="005B41C4" w:rsidRDefault="007A732F" w:rsidP="007A732F">
      <w:pPr>
        <w:pStyle w:val="NormalWeb"/>
        <w:shd w:val="clear" w:color="auto" w:fill="F4F4F4"/>
        <w:spacing w:before="0" w:beforeAutospacing="0" w:after="240" w:afterAutospacing="0"/>
        <w:rPr>
          <w:rFonts w:ascii="Calibri" w:eastAsiaTheme="minorHAnsi" w:hAnsi="Calibri" w:cs="Calibri"/>
          <w:color w:val="595959" w:themeColor="text1" w:themeTint="A6"/>
          <w:lang w:eastAsia="en-US"/>
        </w:rPr>
      </w:pPr>
      <w:r w:rsidRPr="005B41C4">
        <w:rPr>
          <w:rFonts w:ascii="Calibri" w:eastAsiaTheme="minorHAnsi" w:hAnsi="Calibri" w:cs="Calibri"/>
          <w:color w:val="595959" w:themeColor="text1" w:themeTint="A6"/>
          <w:lang w:eastAsia="en-US"/>
        </w:rPr>
        <w:t>2° Que l’actualisation se fera aux conditions économiques correspondant à une date antérieure de trois mois à la date de début d’exécution des prestations.</w:t>
      </w:r>
    </w:p>
    <w:p w:rsidR="007A732F" w:rsidRPr="005B41C4" w:rsidRDefault="007A732F" w:rsidP="00D13A16">
      <w:pPr>
        <w:rPr>
          <w:rFonts w:ascii="Calibri" w:hAnsi="Calibri" w:cs="Calibri"/>
          <w:szCs w:val="24"/>
        </w:rPr>
      </w:pPr>
    </w:p>
    <w:p w:rsidR="007A732F" w:rsidRPr="005B41C4" w:rsidRDefault="007A732F" w:rsidP="00D13A16">
      <w:pPr>
        <w:rPr>
          <w:rFonts w:ascii="Calibri" w:eastAsiaTheme="majorEastAsia" w:hAnsi="Calibri" w:cs="Calibri"/>
          <w:b/>
          <w:color w:val="107082" w:themeColor="accent2"/>
          <w:szCs w:val="24"/>
        </w:rPr>
      </w:pPr>
      <w:r w:rsidRPr="005B41C4">
        <w:rPr>
          <w:rFonts w:ascii="Calibri" w:eastAsiaTheme="majorEastAsia" w:hAnsi="Calibri" w:cs="Calibri"/>
          <w:b/>
          <w:color w:val="107082" w:themeColor="accent2"/>
          <w:szCs w:val="24"/>
        </w:rPr>
        <w:t>Comment appliquer une formule d’actualisation des prix :</w:t>
      </w:r>
    </w:p>
    <w:p w:rsidR="007A732F" w:rsidRPr="005B41C4" w:rsidRDefault="007A732F" w:rsidP="00D13A16">
      <w:pPr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Lorsque les prestations débutent plus de trois mois après la date de remise des plis nous allons chercher à définir un coefficient d’actualisation à appliquer sur chaque facture.</w:t>
      </w:r>
    </w:p>
    <w:p w:rsidR="00C0066A" w:rsidRPr="005B41C4" w:rsidRDefault="007A732F" w:rsidP="00D13A16">
      <w:pPr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Ce coefficient est déterminé à partir d’un indice dont la valeur est définie au Mois M0 défini dans l’acte d’engagement et à ce même indice à M-3</w:t>
      </w:r>
      <w:r w:rsidR="00B96038" w:rsidRPr="005B41C4">
        <w:rPr>
          <w:rFonts w:ascii="Calibri" w:hAnsi="Calibri" w:cs="Calibri"/>
          <w:szCs w:val="24"/>
        </w:rPr>
        <w:t>.</w:t>
      </w:r>
    </w:p>
    <w:p w:rsidR="00B96038" w:rsidRPr="005B41C4" w:rsidRDefault="00B96038" w:rsidP="00D13A16">
      <w:pPr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 xml:space="preserve">La formule d’actualisation des prix utilisée par Habitat </w:t>
      </w:r>
      <w:proofErr w:type="spellStart"/>
      <w:r w:rsidRPr="005B41C4">
        <w:rPr>
          <w:rFonts w:ascii="Calibri" w:hAnsi="Calibri" w:cs="Calibri"/>
          <w:szCs w:val="24"/>
        </w:rPr>
        <w:t>Eurelien</w:t>
      </w:r>
      <w:proofErr w:type="spellEnd"/>
      <w:r w:rsidRPr="005B41C4">
        <w:rPr>
          <w:rFonts w:ascii="Calibri" w:hAnsi="Calibri" w:cs="Calibri"/>
          <w:szCs w:val="24"/>
        </w:rPr>
        <w:t xml:space="preserve"> est la suivante :</w:t>
      </w:r>
    </w:p>
    <w:p w:rsidR="00B96038" w:rsidRPr="005B41C4" w:rsidRDefault="00B96038" w:rsidP="00B96038">
      <w:pPr>
        <w:spacing w:after="0" w:line="240" w:lineRule="auto"/>
        <w:jc w:val="center"/>
        <w:rPr>
          <w:rFonts w:ascii="Calibri" w:eastAsiaTheme="minorEastAsia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 xml:space="preserve">P= P0 </w:t>
      </w:r>
      <m:oMath>
        <m:f>
          <m:fPr>
            <m:ctrlPr>
              <w:rPr>
                <w:rFonts w:ascii="Cambria Math" w:hAnsi="Cambria Math" w:cs="Calibri"/>
                <w:i/>
                <w:szCs w:val="24"/>
              </w:rPr>
            </m:ctrlPr>
          </m:fPr>
          <m:num>
            <m:r>
              <w:rPr>
                <w:rFonts w:ascii="Cambria Math" w:hAnsi="Cambria Math" w:cs="Calibri"/>
                <w:szCs w:val="24"/>
              </w:rPr>
              <m:t>IM-3</m:t>
            </m:r>
          </m:num>
          <m:den>
            <m:r>
              <w:rPr>
                <w:rFonts w:ascii="Cambria Math" w:hAnsi="Cambria Math" w:cs="Calibri"/>
                <w:szCs w:val="24"/>
              </w:rPr>
              <m:t>IM0</m:t>
            </m:r>
          </m:den>
        </m:f>
      </m:oMath>
    </w:p>
    <w:p w:rsidR="00B96038" w:rsidRPr="005B41C4" w:rsidRDefault="00B96038" w:rsidP="00B96038">
      <w:pPr>
        <w:spacing w:after="0" w:line="240" w:lineRule="auto"/>
        <w:rPr>
          <w:rFonts w:ascii="Calibri" w:eastAsiaTheme="minorEastAsia" w:hAnsi="Calibri" w:cs="Calibri"/>
          <w:szCs w:val="24"/>
        </w:rPr>
      </w:pPr>
    </w:p>
    <w:p w:rsidR="00B96038" w:rsidRPr="005B41C4" w:rsidRDefault="00B96038" w:rsidP="00B96038">
      <w:pPr>
        <w:spacing w:after="0" w:line="240" w:lineRule="auto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P= Le prix actualisé du marché</w:t>
      </w:r>
    </w:p>
    <w:p w:rsidR="00076A01" w:rsidRPr="005B41C4" w:rsidRDefault="00076A01" w:rsidP="00B96038">
      <w:pPr>
        <w:spacing w:after="0" w:line="240" w:lineRule="auto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IM = Le mois de démarrage de l’exécution des prestations</w:t>
      </w:r>
    </w:p>
    <w:p w:rsidR="00B96038" w:rsidRPr="005B41C4" w:rsidRDefault="00B96038" w:rsidP="00B96038">
      <w:pPr>
        <w:spacing w:after="0" w:line="240" w:lineRule="auto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IM0 = La valeur de l’index du mois d’élaboration des prix du marché</w:t>
      </w:r>
    </w:p>
    <w:p w:rsidR="00076A01" w:rsidRPr="005B41C4" w:rsidRDefault="00076A01" w:rsidP="00B96038">
      <w:pPr>
        <w:spacing w:after="0" w:line="240" w:lineRule="auto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IM-3</w:t>
      </w:r>
      <w:r w:rsidR="00C0066A" w:rsidRPr="005B41C4">
        <w:rPr>
          <w:rFonts w:ascii="Calibri" w:hAnsi="Calibri" w:cs="Calibri"/>
          <w:szCs w:val="24"/>
        </w:rPr>
        <w:t>= La valeur de l’indice 3 mois avant le démarrage de l’exécution des prestations</w:t>
      </w:r>
    </w:p>
    <w:p w:rsidR="00C0066A" w:rsidRPr="005B41C4" w:rsidRDefault="00C0066A" w:rsidP="00B96038">
      <w:pPr>
        <w:spacing w:after="0" w:line="240" w:lineRule="auto"/>
        <w:rPr>
          <w:rFonts w:ascii="Calibri" w:hAnsi="Calibri" w:cs="Calibri"/>
          <w:szCs w:val="24"/>
        </w:rPr>
      </w:pPr>
      <w:r w:rsidRPr="005B41C4">
        <w:rPr>
          <w:rFonts w:ascii="Calibri" w:hAnsi="Calibri" w:cs="Calibri"/>
          <w:szCs w:val="24"/>
        </w:rPr>
        <w:t>P0= Le montant initial du marché.</w:t>
      </w:r>
    </w:p>
    <w:p w:rsidR="008C38C4" w:rsidRDefault="008C38C4">
      <w:pPr>
        <w:spacing w:before="0" w:after="160" w:line="259" w:lineRule="auto"/>
        <w:rPr>
          <w:rFonts w:ascii="Calibri" w:hAnsi="Calibri" w:cs="Calibri"/>
        </w:rPr>
      </w:pPr>
    </w:p>
    <w:p w:rsidR="00C0066A" w:rsidRPr="005B41C4" w:rsidRDefault="008C38C4">
      <w:pPr>
        <w:spacing w:before="0" w:after="160" w:line="259" w:lineRule="auto"/>
        <w:rPr>
          <w:rFonts w:ascii="Calibri" w:eastAsiaTheme="majorEastAsia" w:hAnsi="Calibri" w:cs="Calibri"/>
          <w:b/>
          <w:color w:val="107082" w:themeColor="accent2"/>
          <w:sz w:val="28"/>
          <w:szCs w:val="28"/>
        </w:rPr>
      </w:pPr>
      <w:r>
        <w:rPr>
          <w:rFonts w:ascii="Calibri" w:eastAsiaTheme="majorEastAsia" w:hAnsi="Calibri" w:cs="Calibri"/>
          <w:b/>
          <w:color w:val="107082" w:themeColor="accent2"/>
          <w:sz w:val="28"/>
          <w:szCs w:val="28"/>
        </w:rPr>
        <w:br w:type="page"/>
      </w:r>
    </w:p>
    <w:p w:rsidR="00C0066A" w:rsidRPr="005B41C4" w:rsidRDefault="00C0066A" w:rsidP="008C38C4">
      <w:pPr>
        <w:spacing w:after="0" w:line="240" w:lineRule="auto"/>
        <w:jc w:val="center"/>
        <w:rPr>
          <w:rFonts w:ascii="Calibri" w:hAnsi="Calibri" w:cs="Calibri"/>
        </w:rPr>
      </w:pPr>
      <w:r w:rsidRPr="005B41C4">
        <w:rPr>
          <w:rFonts w:ascii="Calibri" w:hAnsi="Calibri" w:cs="Calibri"/>
        </w:rPr>
        <w:lastRenderedPageBreak/>
        <w:t>Exemple de calcul :</w:t>
      </w:r>
    </w:p>
    <w:p w:rsidR="00C0066A" w:rsidRPr="005B41C4" w:rsidRDefault="00C0066A" w:rsidP="00B96038">
      <w:pPr>
        <w:spacing w:after="0" w:line="240" w:lineRule="auto"/>
        <w:rPr>
          <w:rFonts w:ascii="Calibri" w:hAnsi="Calibri" w:cs="Calibri"/>
        </w:rPr>
      </w:pPr>
    </w:p>
    <w:p w:rsidR="00C0066A" w:rsidRPr="005B41C4" w:rsidRDefault="00C0066A" w:rsidP="00B96038">
      <w:pPr>
        <w:spacing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P</w:t>
      </w:r>
      <w:r w:rsidR="008C38C4" w:rsidRPr="005B41C4">
        <w:rPr>
          <w:rFonts w:ascii="Calibri" w:hAnsi="Calibri" w:cs="Calibri"/>
        </w:rPr>
        <w:t>0= 12</w:t>
      </w:r>
      <w:r w:rsidRPr="005B41C4">
        <w:rPr>
          <w:rFonts w:ascii="Calibri" w:hAnsi="Calibri" w:cs="Calibri"/>
        </w:rPr>
        <w:t>0 000€HT</w:t>
      </w:r>
    </w:p>
    <w:p w:rsidR="00C0066A" w:rsidRPr="005B41C4" w:rsidRDefault="00C0066A" w:rsidP="00B96038">
      <w:pPr>
        <w:spacing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M0= Mars</w:t>
      </w:r>
    </w:p>
    <w:p w:rsidR="00C0066A" w:rsidRPr="005B41C4" w:rsidRDefault="00656556" w:rsidP="00B96038">
      <w:pPr>
        <w:spacing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Mois de notification du marché : Juin</w:t>
      </w:r>
    </w:p>
    <w:p w:rsidR="00656556" w:rsidRPr="005B41C4" w:rsidRDefault="00656556" w:rsidP="00B96038">
      <w:pPr>
        <w:spacing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Mois de démarrage des prestations (date d’OS) : Novembre</w:t>
      </w:r>
    </w:p>
    <w:p w:rsidR="00656556" w:rsidRPr="005B41C4" w:rsidRDefault="00656556" w:rsidP="00B96038">
      <w:pPr>
        <w:spacing w:after="0" w:line="240" w:lineRule="auto"/>
        <w:rPr>
          <w:rFonts w:ascii="Calibri" w:hAnsi="Calibri" w:cs="Calibri"/>
        </w:rPr>
      </w:pPr>
    </w:p>
    <w:p w:rsidR="00656556" w:rsidRPr="005B41C4" w:rsidRDefault="00656556" w:rsidP="00B96038">
      <w:pPr>
        <w:spacing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Valeur de l’indice mars : 108.5</w:t>
      </w:r>
    </w:p>
    <w:p w:rsidR="00656556" w:rsidRPr="005B41C4" w:rsidRDefault="00656556" w:rsidP="00B96038">
      <w:pPr>
        <w:spacing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Valeur de l’indice IM-3 : 110</w:t>
      </w:r>
    </w:p>
    <w:p w:rsidR="00656556" w:rsidRPr="005B41C4" w:rsidRDefault="00656556" w:rsidP="00B96038">
      <w:pPr>
        <w:spacing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 xml:space="preserve">=120 000* </w:t>
      </w:r>
      <m:oMath>
        <m:f>
          <m:fPr>
            <m:ctrlPr>
              <w:rPr>
                <w:rFonts w:ascii="Cambria Math" w:hAnsi="Cambria Math" w:cs="Calibr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</w:rPr>
              <m:t>110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</w:rPr>
              <m:t xml:space="preserve">108.5 </m:t>
            </m:r>
          </m:den>
        </m:f>
      </m:oMath>
      <w:r w:rsidRPr="005B41C4">
        <w:rPr>
          <w:rFonts w:ascii="Calibri" w:hAnsi="Calibri" w:cs="Calibri"/>
        </w:rPr>
        <w:t xml:space="preserve"> = </w:t>
      </w:r>
      <w:r w:rsidR="008C38C4" w:rsidRPr="005B41C4">
        <w:rPr>
          <w:rFonts w:ascii="Calibri" w:hAnsi="Calibri" w:cs="Calibri"/>
        </w:rPr>
        <w:t>121 680€</w:t>
      </w:r>
    </w:p>
    <w:p w:rsidR="008C38C4" w:rsidRPr="005B41C4" w:rsidRDefault="008C38C4" w:rsidP="00B96038">
      <w:pPr>
        <w:spacing w:after="0" w:line="240" w:lineRule="auto"/>
        <w:rPr>
          <w:rFonts w:ascii="Calibri" w:hAnsi="Calibri" w:cs="Calibri"/>
        </w:rPr>
      </w:pPr>
      <w:r w:rsidRPr="005B41C4">
        <w:rPr>
          <w:rFonts w:ascii="Calibri" w:hAnsi="Calibri" w:cs="Calibri"/>
        </w:rPr>
        <w:t>Le Prix PI actualisé du marché sera de 121 680€HT.</w:t>
      </w:r>
    </w:p>
    <w:p w:rsidR="008C38C4" w:rsidRDefault="008C38C4" w:rsidP="00B96038">
      <w:pPr>
        <w:spacing w:after="0" w:line="240" w:lineRule="auto"/>
        <w:rPr>
          <w:rFonts w:ascii="Calibri" w:hAnsi="Calibri" w:cs="Calibri"/>
        </w:rPr>
      </w:pPr>
    </w:p>
    <w:p w:rsidR="008C38C4" w:rsidRPr="00656556" w:rsidRDefault="008C38C4" w:rsidP="00B96038">
      <w:pPr>
        <w:spacing w:after="0" w:line="240" w:lineRule="auto"/>
        <w:rPr>
          <w:rFonts w:ascii="Calibri" w:hAnsi="Calibri" w:cs="Calibri"/>
        </w:rPr>
      </w:pPr>
    </w:p>
    <w:p w:rsidR="00656556" w:rsidRPr="00656556" w:rsidRDefault="00656556" w:rsidP="00B96038">
      <w:pPr>
        <w:spacing w:after="0" w:line="240" w:lineRule="auto"/>
        <w:rPr>
          <w:rFonts w:ascii="Calibri" w:eastAsiaTheme="minorEastAsia" w:hAnsi="Calibri" w:cs="Calibri"/>
        </w:rPr>
      </w:pPr>
    </w:p>
    <w:p w:rsidR="00076A01" w:rsidRPr="007A732F" w:rsidRDefault="00076A01" w:rsidP="00B96038">
      <w:pPr>
        <w:spacing w:after="0" w:line="240" w:lineRule="auto"/>
        <w:rPr>
          <w:rFonts w:ascii="Calibri" w:hAnsi="Calibri" w:cs="Calibri"/>
        </w:rPr>
      </w:pPr>
    </w:p>
    <w:sectPr w:rsidR="00076A01" w:rsidRPr="007A732F" w:rsidSect="00492D7A">
      <w:headerReference w:type="default" r:id="rId34"/>
      <w:footerReference w:type="default" r:id="rId35"/>
      <w:headerReference w:type="first" r:id="rId36"/>
      <w:footerReference w:type="first" r:id="rId37"/>
      <w:pgSz w:w="11906" w:h="16838" w:code="9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01" w:rsidRDefault="00076A01" w:rsidP="005A20E2">
      <w:pPr>
        <w:spacing w:after="0"/>
      </w:pPr>
      <w:r>
        <w:separator/>
      </w:r>
    </w:p>
    <w:p w:rsidR="00076A01" w:rsidRDefault="00076A01"/>
    <w:p w:rsidR="00076A01" w:rsidRDefault="00076A01" w:rsidP="009B4773"/>
    <w:p w:rsidR="00076A01" w:rsidRDefault="00076A01" w:rsidP="00513832"/>
  </w:endnote>
  <w:endnote w:type="continuationSeparator" w:id="0">
    <w:p w:rsidR="00076A01" w:rsidRDefault="00076A01" w:rsidP="005A20E2">
      <w:pPr>
        <w:spacing w:after="0"/>
      </w:pPr>
      <w:r>
        <w:continuationSeparator/>
      </w:r>
    </w:p>
    <w:p w:rsidR="00076A01" w:rsidRDefault="00076A01"/>
    <w:p w:rsidR="00076A01" w:rsidRDefault="00076A01" w:rsidP="009B4773"/>
    <w:p w:rsidR="00076A01" w:rsidRDefault="00076A01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01" w:rsidRPr="00F8411A" w:rsidRDefault="008E266B" w:rsidP="00F8411A">
    <w:pPr>
      <w:pStyle w:val="Pieddepage"/>
    </w:pPr>
    <w:sdt>
      <w:sdtPr>
        <w:alias w:val="Date du rapport"/>
        <w:tag w:val=""/>
        <w:id w:val="-1485464670"/>
        <w:placeholder>
          <w:docPart w:val="CFAA59A3B7F8424694A588D1B244D55B"/>
        </w:placeholder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 w:fullDate="2021-11-01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rPr>
            <w:lang w:val="en-US"/>
          </w:rPr>
          <w:t>November 1, 2021</w:t>
        </w:r>
      </w:sdtContent>
    </w:sdt>
    <w:r w:rsidR="00076A01" w:rsidRPr="00F8411A">
      <w:rPr>
        <w:lang w:bidi="fr-FR"/>
      </w:rPr>
      <w:tab/>
    </w:r>
    <w:r w:rsidR="00076A01" w:rsidRPr="00F8411A">
      <w:rPr>
        <w:lang w:bidi="fr-FR"/>
      </w:rPr>
      <w:fldChar w:fldCharType="begin"/>
    </w:r>
    <w:r w:rsidR="00076A01" w:rsidRPr="00F8411A">
      <w:rPr>
        <w:lang w:bidi="fr-FR"/>
      </w:rPr>
      <w:instrText xml:space="preserve"> PAGE   \* MERGEFORMAT </w:instrText>
    </w:r>
    <w:r w:rsidR="00076A01" w:rsidRPr="00F8411A">
      <w:rPr>
        <w:lang w:bidi="fr-FR"/>
      </w:rPr>
      <w:fldChar w:fldCharType="separate"/>
    </w:r>
    <w:r>
      <w:rPr>
        <w:noProof/>
        <w:lang w:bidi="fr-FR"/>
      </w:rPr>
      <w:t>4</w:t>
    </w:r>
    <w:r w:rsidR="00076A01" w:rsidRPr="00F8411A">
      <w:rPr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01" w:rsidRPr="00F8411A" w:rsidRDefault="008E266B" w:rsidP="005854DB">
    <w:pPr>
      <w:pStyle w:val="Pieddepage"/>
    </w:pPr>
    <w:sdt>
      <w:sdtPr>
        <w:alias w:val="Date du rapport"/>
        <w:tag w:val=""/>
        <w:id w:val="-1095781852"/>
        <w:placeholder>
          <w:docPart w:val="7182E62F204046B4B8E59FB0C9EC3AC1"/>
        </w:placeholder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 w:fullDate="2021-11-01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rPr>
            <w:lang w:val="en-US"/>
          </w:rPr>
          <w:t>November 1, 2021</w:t>
        </w:r>
      </w:sdtContent>
    </w:sdt>
    <w:r w:rsidR="00076A01" w:rsidRPr="00F8411A">
      <w:rPr>
        <w:lang w:bidi="fr-FR"/>
      </w:rPr>
      <w:tab/>
    </w:r>
    <w:r w:rsidR="00076A01" w:rsidRPr="00F8411A">
      <w:rPr>
        <w:lang w:bidi="fr-FR"/>
      </w:rPr>
      <w:fldChar w:fldCharType="begin"/>
    </w:r>
    <w:r w:rsidR="00076A01" w:rsidRPr="00F8411A">
      <w:rPr>
        <w:lang w:bidi="fr-FR"/>
      </w:rPr>
      <w:instrText xml:space="preserve"> PAGE   \* MERGEFORMAT </w:instrText>
    </w:r>
    <w:r w:rsidR="00076A01" w:rsidRPr="00F8411A">
      <w:rPr>
        <w:lang w:bidi="fr-FR"/>
      </w:rPr>
      <w:fldChar w:fldCharType="separate"/>
    </w:r>
    <w:r>
      <w:rPr>
        <w:noProof/>
        <w:lang w:bidi="fr-FR"/>
      </w:rPr>
      <w:t>1</w:t>
    </w:r>
    <w:r w:rsidR="00076A01" w:rsidRPr="00F8411A"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01" w:rsidRDefault="00076A01" w:rsidP="005A20E2">
      <w:pPr>
        <w:spacing w:after="0"/>
      </w:pPr>
      <w:r>
        <w:separator/>
      </w:r>
    </w:p>
    <w:p w:rsidR="00076A01" w:rsidRDefault="00076A01"/>
    <w:p w:rsidR="00076A01" w:rsidRDefault="00076A01" w:rsidP="009B4773"/>
    <w:p w:rsidR="00076A01" w:rsidRDefault="00076A01" w:rsidP="00513832"/>
  </w:footnote>
  <w:footnote w:type="continuationSeparator" w:id="0">
    <w:p w:rsidR="00076A01" w:rsidRDefault="00076A01" w:rsidP="005A20E2">
      <w:pPr>
        <w:spacing w:after="0"/>
      </w:pPr>
      <w:r>
        <w:continuationSeparator/>
      </w:r>
    </w:p>
    <w:p w:rsidR="00076A01" w:rsidRDefault="00076A01"/>
    <w:p w:rsidR="00076A01" w:rsidRDefault="00076A01" w:rsidP="009B4773"/>
    <w:p w:rsidR="00076A01" w:rsidRDefault="00076A01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01" w:rsidRPr="00712C52" w:rsidRDefault="00076A01" w:rsidP="00624985">
    <w:pPr>
      <w:pStyle w:val="En-tte"/>
      <w:rPr>
        <w:rFonts w:ascii="Calibri Light" w:hAnsi="Calibri Light"/>
        <w:sz w:val="40"/>
        <w:szCs w:val="40"/>
      </w:rPr>
    </w:pPr>
    <w:r>
      <w:rPr>
        <w:rFonts w:ascii="Calibri Light" w:hAnsi="Calibri Light"/>
        <w:noProof/>
        <w:sz w:val="40"/>
        <w:szCs w:val="40"/>
        <w:lang w:eastAsia="fr-FR"/>
      </w:rPr>
      <w:drawing>
        <wp:inline distT="0" distB="0" distL="0" distR="0" wp14:anchorId="1FD1DAA9" wp14:editId="50BE49CE">
          <wp:extent cx="514350" cy="610608"/>
          <wp:effectExtent l="57150" t="0" r="57150" b="11366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60" cy="616318"/>
                  </a:xfrm>
                  <a:prstGeom prst="rect">
                    <a:avLst/>
                  </a:prstGeom>
                  <a:noFill/>
                  <a:effectLst>
                    <a:outerShdw blurRad="50800" dist="50800" dir="5400000" algn="ctr" rotWithShape="0">
                      <a:srgbClr val="000000">
                        <a:alpha val="21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Pr="00712C52">
      <w:rPr>
        <w:rFonts w:ascii="Calibri Light" w:hAnsi="Calibri Light"/>
        <w:noProof/>
        <w:sz w:val="40"/>
        <w:szCs w:val="40"/>
        <w:lang w:eastAsia="fr-FR"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0A4B8CDA" wp14:editId="0F673A3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Zone de texte 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alpha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A01" w:rsidRDefault="00076A01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B8CDA" id="_x0000_t202" coordsize="21600,21600" o:spt="202" path="m,l,21600r21600,l21600,xe">
              <v:stroke joinstyle="miter"/>
              <v:path gradientshapeok="t" o:connecttype="rect"/>
            </v:shapetype>
            <v:shape id="Zone de texte 2" o:spid="_x0000_s1032" type="#_x0000_t202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" fillcolor="#bfbfbf [2412]" stroked="f">
              <v:fill opacity="32896f"/>
              <v:textbox inset="20mm,8mm">
                <w:txbxContent>
                  <w:p w:rsidR="00076A01" w:rsidRDefault="00076A01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01" w:rsidRDefault="00076A01" w:rsidP="00A67285">
    <w:pPr>
      <w:pStyle w:val="En-tte"/>
      <w:spacing w:after="0"/>
    </w:pPr>
    <w:r>
      <w:rPr>
        <w:noProof/>
        <w:lang w:eastAsia="fr-FR"/>
      </w:rPr>
      <w:drawing>
        <wp:anchor distT="0" distB="0" distL="114300" distR="114300" simplePos="0" relativeHeight="251698176" behindDoc="1" locked="0" layoutInCell="1" allowOverlap="1" wp14:anchorId="3D6BB8F1" wp14:editId="68A2CC9E">
          <wp:simplePos x="0" y="0"/>
          <wp:positionH relativeFrom="column">
            <wp:posOffset>-800100</wp:posOffset>
          </wp:positionH>
          <wp:positionV relativeFrom="paragraph">
            <wp:posOffset>-127428</wp:posOffset>
          </wp:positionV>
          <wp:extent cx="8008772" cy="1718121"/>
          <wp:effectExtent l="0" t="0" r="0" b="0"/>
          <wp:wrapNone/>
          <wp:docPr id="5" name="Image 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8772" cy="1718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epuces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Pucedugraphique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Pucedugraphique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Pucedugraphique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Pucedugraphique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DD6D72"/>
    <w:multiLevelType w:val="hybridMultilevel"/>
    <w:tmpl w:val="03E23802"/>
    <w:lvl w:ilvl="0" w:tplc="54A256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C1828"/>
    <w:multiLevelType w:val="multilevel"/>
    <w:tmpl w:val="00E80A22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enumros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D4C48"/>
    <w:multiLevelType w:val="hybridMultilevel"/>
    <w:tmpl w:val="9E222FA6"/>
    <w:lvl w:ilvl="0" w:tplc="97AC0808">
      <w:start w:val="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A0A7B"/>
    <w:multiLevelType w:val="hybridMultilevel"/>
    <w:tmpl w:val="711806BC"/>
    <w:lvl w:ilvl="0" w:tplc="9544D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A1E9A"/>
    <w:multiLevelType w:val="hybridMultilevel"/>
    <w:tmpl w:val="6512FB84"/>
    <w:lvl w:ilvl="0" w:tplc="51C8DC8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B7F29"/>
    <w:multiLevelType w:val="hybridMultilevel"/>
    <w:tmpl w:val="6D524FDC"/>
    <w:lvl w:ilvl="0" w:tplc="0596A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17"/>
  </w:num>
  <w:num w:numId="4">
    <w:abstractNumId w:val="26"/>
  </w:num>
  <w:num w:numId="5">
    <w:abstractNumId w:val="14"/>
  </w:num>
  <w:num w:numId="6">
    <w:abstractNumId w:val="8"/>
  </w:num>
  <w:num w:numId="7">
    <w:abstractNumId w:val="36"/>
  </w:num>
  <w:num w:numId="8">
    <w:abstractNumId w:val="13"/>
  </w:num>
  <w:num w:numId="9">
    <w:abstractNumId w:val="40"/>
  </w:num>
  <w:num w:numId="10">
    <w:abstractNumId w:val="33"/>
  </w:num>
  <w:num w:numId="11">
    <w:abstractNumId w:val="4"/>
  </w:num>
  <w:num w:numId="12">
    <w:abstractNumId w:val="11"/>
  </w:num>
  <w:num w:numId="13">
    <w:abstractNumId w:val="16"/>
  </w:num>
  <w:num w:numId="14">
    <w:abstractNumId w:val="25"/>
  </w:num>
  <w:num w:numId="15">
    <w:abstractNumId w:val="20"/>
  </w:num>
  <w:num w:numId="16">
    <w:abstractNumId w:val="7"/>
  </w:num>
  <w:num w:numId="17">
    <w:abstractNumId w:val="27"/>
  </w:num>
  <w:num w:numId="18">
    <w:abstractNumId w:val="42"/>
  </w:num>
  <w:num w:numId="19">
    <w:abstractNumId w:val="10"/>
  </w:num>
  <w:num w:numId="20">
    <w:abstractNumId w:val="31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4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9"/>
  </w:num>
  <w:num w:numId="33">
    <w:abstractNumId w:val="32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5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24"/>
  </w:num>
  <w:num w:numId="48">
    <w:abstractNumId w:val="38"/>
  </w:num>
  <w:num w:numId="49">
    <w:abstractNumId w:val="39"/>
  </w:num>
  <w:num w:numId="50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27"/>
    <w:rsid w:val="0000092E"/>
    <w:rsid w:val="00001D3D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6A01"/>
    <w:rsid w:val="00077931"/>
    <w:rsid w:val="00084E91"/>
    <w:rsid w:val="000900B6"/>
    <w:rsid w:val="000A649E"/>
    <w:rsid w:val="000A7626"/>
    <w:rsid w:val="000B5DA2"/>
    <w:rsid w:val="000C1C28"/>
    <w:rsid w:val="000C5872"/>
    <w:rsid w:val="000D343B"/>
    <w:rsid w:val="000E0979"/>
    <w:rsid w:val="000E1544"/>
    <w:rsid w:val="0011054C"/>
    <w:rsid w:val="00110653"/>
    <w:rsid w:val="001155CE"/>
    <w:rsid w:val="001225D9"/>
    <w:rsid w:val="00124370"/>
    <w:rsid w:val="00134A28"/>
    <w:rsid w:val="00160392"/>
    <w:rsid w:val="00190539"/>
    <w:rsid w:val="001A331A"/>
    <w:rsid w:val="001A5429"/>
    <w:rsid w:val="001B4FE1"/>
    <w:rsid w:val="001D1C22"/>
    <w:rsid w:val="001D4D91"/>
    <w:rsid w:val="001E11F1"/>
    <w:rsid w:val="001E1E58"/>
    <w:rsid w:val="001F21BF"/>
    <w:rsid w:val="00203178"/>
    <w:rsid w:val="00205A93"/>
    <w:rsid w:val="00206719"/>
    <w:rsid w:val="00240312"/>
    <w:rsid w:val="00247B17"/>
    <w:rsid w:val="00252E4A"/>
    <w:rsid w:val="002642A8"/>
    <w:rsid w:val="002803DF"/>
    <w:rsid w:val="002955AB"/>
    <w:rsid w:val="002A137B"/>
    <w:rsid w:val="00305968"/>
    <w:rsid w:val="0031130D"/>
    <w:rsid w:val="00314A6F"/>
    <w:rsid w:val="00334394"/>
    <w:rsid w:val="00347AF5"/>
    <w:rsid w:val="00347BDB"/>
    <w:rsid w:val="00360F98"/>
    <w:rsid w:val="00362478"/>
    <w:rsid w:val="00374421"/>
    <w:rsid w:val="003A1203"/>
    <w:rsid w:val="003B5758"/>
    <w:rsid w:val="003C2489"/>
    <w:rsid w:val="003D59A7"/>
    <w:rsid w:val="003E78A7"/>
    <w:rsid w:val="003F0714"/>
    <w:rsid w:val="003F13B0"/>
    <w:rsid w:val="003F5F4A"/>
    <w:rsid w:val="00403423"/>
    <w:rsid w:val="00403757"/>
    <w:rsid w:val="0042549F"/>
    <w:rsid w:val="004262DD"/>
    <w:rsid w:val="0042646F"/>
    <w:rsid w:val="00435096"/>
    <w:rsid w:val="004411FB"/>
    <w:rsid w:val="00443212"/>
    <w:rsid w:val="00485438"/>
    <w:rsid w:val="00492D7A"/>
    <w:rsid w:val="00493EC0"/>
    <w:rsid w:val="00495909"/>
    <w:rsid w:val="004B5251"/>
    <w:rsid w:val="004C0453"/>
    <w:rsid w:val="004C7B3E"/>
    <w:rsid w:val="004D1F1A"/>
    <w:rsid w:val="004F497E"/>
    <w:rsid w:val="00513832"/>
    <w:rsid w:val="00526C37"/>
    <w:rsid w:val="005303AF"/>
    <w:rsid w:val="00533047"/>
    <w:rsid w:val="00577B45"/>
    <w:rsid w:val="005854DB"/>
    <w:rsid w:val="005919AF"/>
    <w:rsid w:val="005A20E2"/>
    <w:rsid w:val="005B41C4"/>
    <w:rsid w:val="005B6A1A"/>
    <w:rsid w:val="005D2146"/>
    <w:rsid w:val="005F6388"/>
    <w:rsid w:val="00624985"/>
    <w:rsid w:val="006329E1"/>
    <w:rsid w:val="00633E73"/>
    <w:rsid w:val="00640006"/>
    <w:rsid w:val="00655308"/>
    <w:rsid w:val="00656556"/>
    <w:rsid w:val="00664450"/>
    <w:rsid w:val="00685B4E"/>
    <w:rsid w:val="006936EB"/>
    <w:rsid w:val="006B2383"/>
    <w:rsid w:val="006D0144"/>
    <w:rsid w:val="006E3FC8"/>
    <w:rsid w:val="006F38DB"/>
    <w:rsid w:val="00712C52"/>
    <w:rsid w:val="007157EF"/>
    <w:rsid w:val="0073670F"/>
    <w:rsid w:val="00740FCE"/>
    <w:rsid w:val="00741F0E"/>
    <w:rsid w:val="00753E67"/>
    <w:rsid w:val="00755028"/>
    <w:rsid w:val="00784AB5"/>
    <w:rsid w:val="007A732F"/>
    <w:rsid w:val="007A7506"/>
    <w:rsid w:val="007B17C4"/>
    <w:rsid w:val="007B1F5A"/>
    <w:rsid w:val="007B3AB6"/>
    <w:rsid w:val="007B4227"/>
    <w:rsid w:val="007B5AFF"/>
    <w:rsid w:val="007C136F"/>
    <w:rsid w:val="007C5AF4"/>
    <w:rsid w:val="007D0466"/>
    <w:rsid w:val="007D40E3"/>
    <w:rsid w:val="007D5767"/>
    <w:rsid w:val="007D707C"/>
    <w:rsid w:val="007F793B"/>
    <w:rsid w:val="00812C17"/>
    <w:rsid w:val="00813EC8"/>
    <w:rsid w:val="00814CDC"/>
    <w:rsid w:val="00817F8C"/>
    <w:rsid w:val="0082102F"/>
    <w:rsid w:val="0083428B"/>
    <w:rsid w:val="0084373C"/>
    <w:rsid w:val="00876F99"/>
    <w:rsid w:val="008820B3"/>
    <w:rsid w:val="00886169"/>
    <w:rsid w:val="00892274"/>
    <w:rsid w:val="0089410F"/>
    <w:rsid w:val="008965F6"/>
    <w:rsid w:val="008A2B5E"/>
    <w:rsid w:val="008C38C4"/>
    <w:rsid w:val="008C4447"/>
    <w:rsid w:val="008D3386"/>
    <w:rsid w:val="008E266B"/>
    <w:rsid w:val="008F704C"/>
    <w:rsid w:val="0090206C"/>
    <w:rsid w:val="00902998"/>
    <w:rsid w:val="00912C1B"/>
    <w:rsid w:val="0092125E"/>
    <w:rsid w:val="00924319"/>
    <w:rsid w:val="009355C2"/>
    <w:rsid w:val="00952A7A"/>
    <w:rsid w:val="00974BF8"/>
    <w:rsid w:val="00992DEF"/>
    <w:rsid w:val="009A3B33"/>
    <w:rsid w:val="009A45A0"/>
    <w:rsid w:val="009B35B5"/>
    <w:rsid w:val="009B4773"/>
    <w:rsid w:val="009C3A47"/>
    <w:rsid w:val="009D2556"/>
    <w:rsid w:val="00A20E8B"/>
    <w:rsid w:val="00A25FAE"/>
    <w:rsid w:val="00A630FD"/>
    <w:rsid w:val="00A67285"/>
    <w:rsid w:val="00A726A2"/>
    <w:rsid w:val="00A74908"/>
    <w:rsid w:val="00A77768"/>
    <w:rsid w:val="00A8640E"/>
    <w:rsid w:val="00A91213"/>
    <w:rsid w:val="00A960DC"/>
    <w:rsid w:val="00AA29B1"/>
    <w:rsid w:val="00AA387F"/>
    <w:rsid w:val="00AA66D7"/>
    <w:rsid w:val="00AC3653"/>
    <w:rsid w:val="00AE0241"/>
    <w:rsid w:val="00AE5008"/>
    <w:rsid w:val="00B005F2"/>
    <w:rsid w:val="00B26302"/>
    <w:rsid w:val="00B37B3B"/>
    <w:rsid w:val="00B44C47"/>
    <w:rsid w:val="00B57756"/>
    <w:rsid w:val="00B57F4F"/>
    <w:rsid w:val="00B7636D"/>
    <w:rsid w:val="00B80CF1"/>
    <w:rsid w:val="00B96038"/>
    <w:rsid w:val="00BA2A38"/>
    <w:rsid w:val="00BA31C4"/>
    <w:rsid w:val="00BB02E6"/>
    <w:rsid w:val="00BD02A3"/>
    <w:rsid w:val="00BD0C60"/>
    <w:rsid w:val="00BD789A"/>
    <w:rsid w:val="00C0066A"/>
    <w:rsid w:val="00C17BCF"/>
    <w:rsid w:val="00C3246A"/>
    <w:rsid w:val="00C65564"/>
    <w:rsid w:val="00CA61D8"/>
    <w:rsid w:val="00CD1D98"/>
    <w:rsid w:val="00CF1267"/>
    <w:rsid w:val="00CF3FD5"/>
    <w:rsid w:val="00D13200"/>
    <w:rsid w:val="00D13A16"/>
    <w:rsid w:val="00D26769"/>
    <w:rsid w:val="00D27AF8"/>
    <w:rsid w:val="00D60E69"/>
    <w:rsid w:val="00D6543F"/>
    <w:rsid w:val="00D74E0C"/>
    <w:rsid w:val="00D94688"/>
    <w:rsid w:val="00DB5A2E"/>
    <w:rsid w:val="00DC0281"/>
    <w:rsid w:val="00DC0528"/>
    <w:rsid w:val="00DC0E5F"/>
    <w:rsid w:val="00DC1104"/>
    <w:rsid w:val="00DC2CB5"/>
    <w:rsid w:val="00DC7466"/>
    <w:rsid w:val="00DC7E1C"/>
    <w:rsid w:val="00DD4FF3"/>
    <w:rsid w:val="00DE65A2"/>
    <w:rsid w:val="00DF2DCC"/>
    <w:rsid w:val="00E01D0E"/>
    <w:rsid w:val="00E16215"/>
    <w:rsid w:val="00E31650"/>
    <w:rsid w:val="00E35169"/>
    <w:rsid w:val="00E41E2F"/>
    <w:rsid w:val="00E53724"/>
    <w:rsid w:val="00E552C8"/>
    <w:rsid w:val="00E75006"/>
    <w:rsid w:val="00E84350"/>
    <w:rsid w:val="00E85863"/>
    <w:rsid w:val="00E91AE4"/>
    <w:rsid w:val="00EA431D"/>
    <w:rsid w:val="00EC4BCD"/>
    <w:rsid w:val="00EE0B51"/>
    <w:rsid w:val="00F217D3"/>
    <w:rsid w:val="00F33F5E"/>
    <w:rsid w:val="00F60840"/>
    <w:rsid w:val="00F75B86"/>
    <w:rsid w:val="00F77933"/>
    <w:rsid w:val="00F8411A"/>
    <w:rsid w:val="00F90328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E95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B41C4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="Calibri" w:eastAsiaTheme="majorEastAsia" w:hAnsi="Calibri" w:cstheme="majorBidi"/>
      <w:b/>
      <w:color w:val="107082" w:themeColor="accent2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En-tteCar">
    <w:name w:val="En-tête Car"/>
    <w:basedOn w:val="Policepardfaut"/>
    <w:link w:val="En-tte"/>
    <w:uiPriority w:val="99"/>
    <w:rsid w:val="00A67285"/>
    <w:rPr>
      <w:rFonts w:cstheme="minorHAnsi"/>
      <w:i/>
      <w:color w:val="331D01"/>
      <w:sz w:val="24"/>
    </w:rPr>
  </w:style>
  <w:style w:type="paragraph" w:styleId="Pieddepage">
    <w:name w:val="footer"/>
    <w:basedOn w:val="Normal"/>
    <w:link w:val="PieddepageC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47AF5"/>
    <w:rPr>
      <w:color w:val="595959" w:themeColor="text1" w:themeTint="A6"/>
      <w:sz w:val="18"/>
    </w:rPr>
  </w:style>
  <w:style w:type="character" w:styleId="Textedelespacerserv">
    <w:name w:val="Placeholder Text"/>
    <w:basedOn w:val="Policepardfaut"/>
    <w:uiPriority w:val="99"/>
    <w:semiHidden/>
    <w:rsid w:val="005A20E2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ous-titreCar">
    <w:name w:val="Sous-titre Car"/>
    <w:basedOn w:val="Policepardfaut"/>
    <w:link w:val="Sous-titr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Titre1Car">
    <w:name w:val="Titre 1 Car"/>
    <w:basedOn w:val="Policepardfaut"/>
    <w:link w:val="Titre1"/>
    <w:uiPriority w:val="9"/>
    <w:rsid w:val="005B41C4"/>
    <w:rPr>
      <w:rFonts w:ascii="Calibri" w:eastAsiaTheme="majorEastAsia" w:hAnsi="Calibri" w:cstheme="majorBidi"/>
      <w:b/>
      <w:color w:val="107082" w:themeColor="accent2"/>
      <w:sz w:val="36"/>
      <w:szCs w:val="32"/>
    </w:rPr>
  </w:style>
  <w:style w:type="paragraph" w:customStyle="1" w:styleId="Pardfaut">
    <w:name w:val="Par défau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Paragraphedeliste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Emphaseple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Accentuation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Emphaseintense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Grilledutableau">
    <w:name w:val="Table Grid"/>
    <w:basedOn w:val="Tableau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En-ttedetabledesmatires">
    <w:name w:val="TOC Heading"/>
    <w:basedOn w:val="Normal"/>
    <w:next w:val="Normal"/>
    <w:uiPriority w:val="39"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M1">
    <w:name w:val="toc 1"/>
    <w:basedOn w:val="Normal"/>
    <w:next w:val="Normal"/>
    <w:autoRedefine/>
    <w:uiPriority w:val="39"/>
    <w:rsid w:val="001E1E58"/>
    <w:pPr>
      <w:spacing w:after="100"/>
    </w:pPr>
  </w:style>
  <w:style w:type="character" w:styleId="Lienhypertexte">
    <w:name w:val="Hyperlink"/>
    <w:basedOn w:val="Policepardfaut"/>
    <w:uiPriority w:val="99"/>
    <w:rsid w:val="001E1E58"/>
    <w:rPr>
      <w:color w:val="000000" w:themeColor="hyperlink"/>
      <w:u w:val="single"/>
    </w:rPr>
  </w:style>
  <w:style w:type="paragraph" w:styleId="TM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Marquedecommentaire">
    <w:name w:val="annotation reference"/>
    <w:basedOn w:val="Policepardfaut"/>
    <w:uiPriority w:val="99"/>
    <w:semiHidden/>
    <w:unhideWhenUsed/>
    <w:rsid w:val="007C136F"/>
    <w:rPr>
      <w:sz w:val="16"/>
      <w:szCs w:val="16"/>
    </w:rPr>
  </w:style>
  <w:style w:type="paragraph" w:styleId="Sansinterligne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epuces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enumros">
    <w:name w:val="List Number"/>
    <w:basedOn w:val="Normal"/>
    <w:uiPriority w:val="99"/>
    <w:rsid w:val="00685B4E"/>
    <w:pPr>
      <w:numPr>
        <w:numId w:val="32"/>
      </w:numPr>
      <w:spacing w:before="0" w:line="276" w:lineRule="auto"/>
    </w:pPr>
  </w:style>
  <w:style w:type="character" w:styleId="lev">
    <w:name w:val="Strong"/>
    <w:basedOn w:val="Policepardfaut"/>
    <w:uiPriority w:val="22"/>
    <w:semiHidden/>
    <w:qFormat/>
    <w:rsid w:val="00BA31C4"/>
    <w:rPr>
      <w:b/>
      <w:bCs/>
    </w:rPr>
  </w:style>
  <w:style w:type="character" w:customStyle="1" w:styleId="Gras">
    <w:name w:val="Gras"/>
    <w:uiPriority w:val="1"/>
    <w:semiHidden/>
    <w:qFormat/>
    <w:rsid w:val="00BA31C4"/>
    <w:rPr>
      <w:b/>
      <w:bCs/>
    </w:rPr>
  </w:style>
  <w:style w:type="paragraph" w:styleId="Listepuces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Titredugraphique1">
    <w:name w:val="Titre du graphique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Titredugraphique2">
    <w:name w:val="Titre du graphique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Titredugraphique3">
    <w:name w:val="Titre du graphique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Titredugraphique4">
    <w:name w:val="Titre du graphique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Pucedugraphique">
    <w:name w:val="Puce du graphique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Pucedugraphique2">
    <w:name w:val="Puce du graphique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Pucedugraphique3">
    <w:name w:val="Puce du graphique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Pucedugraphique4">
    <w:name w:val="Puce du graphique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extedetableaugrandetaille">
    <w:name w:val="Texte de tableau grande taill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enumros2">
    <w:name w:val="List Number 2"/>
    <w:basedOn w:val="Normal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asecocher">
    <w:name w:val="Case à cocher"/>
    <w:basedOn w:val="Normal"/>
    <w:qFormat/>
    <w:rsid w:val="00A67285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7A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2.xml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hyperlink" Target="https://habitateurelien.e-marchespublics.co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hyperlink" Target="https://habitateurelien.e-marchespublics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diagramLayout" Target="diagrams/layout3.xml"/><Relationship Id="rId32" Type="http://schemas.openxmlformats.org/officeDocument/2006/relationships/hyperlink" Target="http://www.marche-public.fr/Marches-publics/Definitions/Entrees/capacites-techniques-professionnelles.htm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hyperlink" Target="https://www.habitat-eurelien.fr" TargetMode="External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diagramLayout" Target="diagrams/layout2.xml"/><Relationship Id="rId31" Type="http://schemas.openxmlformats.org/officeDocument/2006/relationships/hyperlink" Target="http://www.marche-public.fr/Marches-publics/Definitions/Entrees/capacites-economiques-financieres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hyperlink" Target="https://www.economie.gouv.fr/daj/formulaires-declaration-du-candidat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\HOMEDIR$\sautereau\AppData\Roaming\Microsoft\Templates\Liste%20pour%20cr&#233;er%20son%20entreprise%20&#224;%20domicil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23DACE-888B-4878-A9BA-99AE434213E6}" type="doc">
      <dgm:prSet loTypeId="urn:microsoft.com/office/officeart/2005/8/layout/process1" loCatId="process" qsTypeId="urn:microsoft.com/office/officeart/2005/8/quickstyle/simple1" qsCatId="simple" csTypeId="urn:microsoft.com/office/officeart/2005/8/colors/colorful2" csCatId="colorful" phldr="1"/>
      <dgm:spPr/>
    </dgm:pt>
    <dgm:pt modelId="{9B84F5AE-A189-48C2-9B65-221638E6AEAC}">
      <dgm:prSet phldrT="[Texte]"/>
      <dgm:spPr/>
      <dgm:t>
        <a:bodyPr/>
        <a:lstStyle/>
        <a:p>
          <a:r>
            <a:rPr lang="fr-FR">
              <a:latin typeface="Calibri Light" panose="020F0302020204030204" pitchFamily="34" charset="0"/>
              <a:cs typeface="Calibri Light" panose="020F0302020204030204" pitchFamily="34" charset="0"/>
            </a:rPr>
            <a:t>Sollicitations de 3 entreprises via la plateforme de dématérialisation</a:t>
          </a:r>
        </a:p>
      </dgm:t>
    </dgm:pt>
    <dgm:pt modelId="{CCCD14A5-7F4B-4CC1-89B8-70B561CB3779}" type="parTrans" cxnId="{C8015D7F-2BD3-4FD8-A73A-2EBBF492DAEB}">
      <dgm:prSet/>
      <dgm:spPr/>
      <dgm:t>
        <a:bodyPr/>
        <a:lstStyle/>
        <a:p>
          <a:endParaRPr lang="fr-FR"/>
        </a:p>
      </dgm:t>
    </dgm:pt>
    <dgm:pt modelId="{BCA7EF43-73FF-4555-92A3-EAA7D58439C1}" type="sibTrans" cxnId="{C8015D7F-2BD3-4FD8-A73A-2EBBF492DAEB}">
      <dgm:prSet/>
      <dgm:spPr/>
      <dgm:t>
        <a:bodyPr/>
        <a:lstStyle/>
        <a:p>
          <a:endParaRPr lang="fr-FR"/>
        </a:p>
      </dgm:t>
    </dgm:pt>
    <dgm:pt modelId="{CF8DE700-F9AA-45E3-9B7D-706A8BFADBE0}">
      <dgm:prSet phldrT="[Texte]"/>
      <dgm:spPr/>
      <dgm:t>
        <a:bodyPr/>
        <a:lstStyle/>
        <a:p>
          <a:r>
            <a:rPr lang="fr-FR">
              <a:latin typeface="Calibri Light" panose="020F0302020204030204" pitchFamily="34" charset="0"/>
              <a:cs typeface="Calibri Light" panose="020F0302020204030204" pitchFamily="34" charset="0"/>
            </a:rPr>
            <a:t>Analyse des offres selon critères prédéfinis</a:t>
          </a:r>
        </a:p>
      </dgm:t>
    </dgm:pt>
    <dgm:pt modelId="{6E11B7B6-05AF-464C-9F7B-590EC444ED18}" type="parTrans" cxnId="{815EA7DE-2563-4B2D-84F9-4A2816D557AF}">
      <dgm:prSet/>
      <dgm:spPr/>
      <dgm:t>
        <a:bodyPr/>
        <a:lstStyle/>
        <a:p>
          <a:endParaRPr lang="fr-FR"/>
        </a:p>
      </dgm:t>
    </dgm:pt>
    <dgm:pt modelId="{DBBA82E4-BB09-4BF9-B3B8-623EB398316A}" type="sibTrans" cxnId="{815EA7DE-2563-4B2D-84F9-4A2816D557AF}">
      <dgm:prSet/>
      <dgm:spPr/>
      <dgm:t>
        <a:bodyPr/>
        <a:lstStyle/>
        <a:p>
          <a:endParaRPr lang="fr-FR"/>
        </a:p>
      </dgm:t>
    </dgm:pt>
    <dgm:pt modelId="{236737C5-8294-49E5-B0B1-C8A63061B500}">
      <dgm:prSet phldrT="[Texte]"/>
      <dgm:spPr/>
      <dgm:t>
        <a:bodyPr/>
        <a:lstStyle/>
        <a:p>
          <a:r>
            <a:rPr lang="fr-FR">
              <a:latin typeface="Calibri Light" panose="020F0302020204030204" pitchFamily="34" charset="0"/>
              <a:cs typeface="Calibri Light" panose="020F0302020204030204" pitchFamily="34" charset="0"/>
            </a:rPr>
            <a:t>Attribution par le DG</a:t>
          </a:r>
        </a:p>
      </dgm:t>
    </dgm:pt>
    <dgm:pt modelId="{6C63B6DF-E24D-4F34-9A8B-ED93409E0CC9}" type="parTrans" cxnId="{DA013094-ED75-4D5B-BA76-22D5B8FB2BB5}">
      <dgm:prSet/>
      <dgm:spPr/>
      <dgm:t>
        <a:bodyPr/>
        <a:lstStyle/>
        <a:p>
          <a:endParaRPr lang="fr-FR"/>
        </a:p>
      </dgm:t>
    </dgm:pt>
    <dgm:pt modelId="{CAB4A9A2-A649-430C-B0D2-650DFBAC1BA6}" type="sibTrans" cxnId="{DA013094-ED75-4D5B-BA76-22D5B8FB2BB5}">
      <dgm:prSet/>
      <dgm:spPr/>
      <dgm:t>
        <a:bodyPr/>
        <a:lstStyle/>
        <a:p>
          <a:endParaRPr lang="fr-FR"/>
        </a:p>
      </dgm:t>
    </dgm:pt>
    <dgm:pt modelId="{9EA01459-6B1F-41B4-82BB-466CA655389B}" type="pres">
      <dgm:prSet presAssocID="{D223DACE-888B-4878-A9BA-99AE434213E6}" presName="Name0" presStyleCnt="0">
        <dgm:presLayoutVars>
          <dgm:dir/>
          <dgm:resizeHandles val="exact"/>
        </dgm:presLayoutVars>
      </dgm:prSet>
      <dgm:spPr/>
    </dgm:pt>
    <dgm:pt modelId="{8A7F2B88-A9F0-411F-ACE2-798EE8CD552B}" type="pres">
      <dgm:prSet presAssocID="{9B84F5AE-A189-48C2-9B65-221638E6AEAC}" presName="node" presStyleLbl="node1" presStyleIdx="0" presStyleCnt="3" custScaleX="179632" custScaleY="8788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E09EBE2-0D75-41FD-829B-23F6BF3784C2}" type="pres">
      <dgm:prSet presAssocID="{BCA7EF43-73FF-4555-92A3-EAA7D58439C1}" presName="sibTrans" presStyleLbl="sibTrans2D1" presStyleIdx="0" presStyleCnt="2"/>
      <dgm:spPr/>
      <dgm:t>
        <a:bodyPr/>
        <a:lstStyle/>
        <a:p>
          <a:endParaRPr lang="fr-FR"/>
        </a:p>
      </dgm:t>
    </dgm:pt>
    <dgm:pt modelId="{B0113015-5152-4280-897E-F63F7C2F1917}" type="pres">
      <dgm:prSet presAssocID="{BCA7EF43-73FF-4555-92A3-EAA7D58439C1}" presName="connectorText" presStyleLbl="sibTrans2D1" presStyleIdx="0" presStyleCnt="2"/>
      <dgm:spPr/>
      <dgm:t>
        <a:bodyPr/>
        <a:lstStyle/>
        <a:p>
          <a:endParaRPr lang="fr-FR"/>
        </a:p>
      </dgm:t>
    </dgm:pt>
    <dgm:pt modelId="{E38D6F43-9B4A-4325-91A8-65E8F80DE5CF}" type="pres">
      <dgm:prSet presAssocID="{CF8DE700-F9AA-45E3-9B7D-706A8BFADBE0}" presName="node" presStyleLbl="node1" presStyleIdx="1" presStyleCnt="3" custScaleX="114391" custScaleY="8788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05D462-0D1E-480F-8196-6C942135EC6D}" type="pres">
      <dgm:prSet presAssocID="{DBBA82E4-BB09-4BF9-B3B8-623EB398316A}" presName="sibTrans" presStyleLbl="sibTrans2D1" presStyleIdx="1" presStyleCnt="2"/>
      <dgm:spPr/>
      <dgm:t>
        <a:bodyPr/>
        <a:lstStyle/>
        <a:p>
          <a:endParaRPr lang="fr-FR"/>
        </a:p>
      </dgm:t>
    </dgm:pt>
    <dgm:pt modelId="{131DCDAA-9A16-4614-B9E9-9C178927697F}" type="pres">
      <dgm:prSet presAssocID="{DBBA82E4-BB09-4BF9-B3B8-623EB398316A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B7BF082E-6903-4897-8009-1A63EF45BA18}" type="pres">
      <dgm:prSet presAssocID="{236737C5-8294-49E5-B0B1-C8A63061B500}" presName="node" presStyleLbl="node1" presStyleIdx="2" presStyleCnt="3" custScaleX="84575" custScaleY="8632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7980AF9-86FF-4428-8661-0F1AE5249477}" type="presOf" srcId="{BCA7EF43-73FF-4555-92A3-EAA7D58439C1}" destId="{B0113015-5152-4280-897E-F63F7C2F1917}" srcOrd="1" destOrd="0" presId="urn:microsoft.com/office/officeart/2005/8/layout/process1"/>
    <dgm:cxn modelId="{1D1B55A5-C30E-48AE-A96C-0A8B19B5FD28}" type="presOf" srcId="{BCA7EF43-73FF-4555-92A3-EAA7D58439C1}" destId="{6E09EBE2-0D75-41FD-829B-23F6BF3784C2}" srcOrd="0" destOrd="0" presId="urn:microsoft.com/office/officeart/2005/8/layout/process1"/>
    <dgm:cxn modelId="{815EA7DE-2563-4B2D-84F9-4A2816D557AF}" srcId="{D223DACE-888B-4878-A9BA-99AE434213E6}" destId="{CF8DE700-F9AA-45E3-9B7D-706A8BFADBE0}" srcOrd="1" destOrd="0" parTransId="{6E11B7B6-05AF-464C-9F7B-590EC444ED18}" sibTransId="{DBBA82E4-BB09-4BF9-B3B8-623EB398316A}"/>
    <dgm:cxn modelId="{9E92594A-9A9A-4F0B-AD03-56E0CFB28CB6}" type="presOf" srcId="{DBBA82E4-BB09-4BF9-B3B8-623EB398316A}" destId="{D305D462-0D1E-480F-8196-6C942135EC6D}" srcOrd="0" destOrd="0" presId="urn:microsoft.com/office/officeart/2005/8/layout/process1"/>
    <dgm:cxn modelId="{C8015D7F-2BD3-4FD8-A73A-2EBBF492DAEB}" srcId="{D223DACE-888B-4878-A9BA-99AE434213E6}" destId="{9B84F5AE-A189-48C2-9B65-221638E6AEAC}" srcOrd="0" destOrd="0" parTransId="{CCCD14A5-7F4B-4CC1-89B8-70B561CB3779}" sibTransId="{BCA7EF43-73FF-4555-92A3-EAA7D58439C1}"/>
    <dgm:cxn modelId="{AE9B8DCB-2E27-4BF3-B414-4708388E4EA7}" type="presOf" srcId="{CF8DE700-F9AA-45E3-9B7D-706A8BFADBE0}" destId="{E38D6F43-9B4A-4325-91A8-65E8F80DE5CF}" srcOrd="0" destOrd="0" presId="urn:microsoft.com/office/officeart/2005/8/layout/process1"/>
    <dgm:cxn modelId="{612CF49B-19D0-4FDB-BFDB-CA0EBEFD2182}" type="presOf" srcId="{D223DACE-888B-4878-A9BA-99AE434213E6}" destId="{9EA01459-6B1F-41B4-82BB-466CA655389B}" srcOrd="0" destOrd="0" presId="urn:microsoft.com/office/officeart/2005/8/layout/process1"/>
    <dgm:cxn modelId="{DA013094-ED75-4D5B-BA76-22D5B8FB2BB5}" srcId="{D223DACE-888B-4878-A9BA-99AE434213E6}" destId="{236737C5-8294-49E5-B0B1-C8A63061B500}" srcOrd="2" destOrd="0" parTransId="{6C63B6DF-E24D-4F34-9A8B-ED93409E0CC9}" sibTransId="{CAB4A9A2-A649-430C-B0D2-650DFBAC1BA6}"/>
    <dgm:cxn modelId="{FE748488-6714-4F72-B990-78E142474ACE}" type="presOf" srcId="{9B84F5AE-A189-48C2-9B65-221638E6AEAC}" destId="{8A7F2B88-A9F0-411F-ACE2-798EE8CD552B}" srcOrd="0" destOrd="0" presId="urn:microsoft.com/office/officeart/2005/8/layout/process1"/>
    <dgm:cxn modelId="{A61F705A-7BC3-44BC-B232-6BB0E70B16BC}" type="presOf" srcId="{DBBA82E4-BB09-4BF9-B3B8-623EB398316A}" destId="{131DCDAA-9A16-4614-B9E9-9C178927697F}" srcOrd="1" destOrd="0" presId="urn:microsoft.com/office/officeart/2005/8/layout/process1"/>
    <dgm:cxn modelId="{93577F15-6351-4D23-8A0C-4F744A918742}" type="presOf" srcId="{236737C5-8294-49E5-B0B1-C8A63061B500}" destId="{B7BF082E-6903-4897-8009-1A63EF45BA18}" srcOrd="0" destOrd="0" presId="urn:microsoft.com/office/officeart/2005/8/layout/process1"/>
    <dgm:cxn modelId="{EB90121A-AC30-4A31-B695-750E599600C0}" type="presParOf" srcId="{9EA01459-6B1F-41B4-82BB-466CA655389B}" destId="{8A7F2B88-A9F0-411F-ACE2-798EE8CD552B}" srcOrd="0" destOrd="0" presId="urn:microsoft.com/office/officeart/2005/8/layout/process1"/>
    <dgm:cxn modelId="{BC670E20-D7C2-4683-86D6-9C170AF4A80F}" type="presParOf" srcId="{9EA01459-6B1F-41B4-82BB-466CA655389B}" destId="{6E09EBE2-0D75-41FD-829B-23F6BF3784C2}" srcOrd="1" destOrd="0" presId="urn:microsoft.com/office/officeart/2005/8/layout/process1"/>
    <dgm:cxn modelId="{3A018F36-56F9-4503-A600-6CAF65524F6E}" type="presParOf" srcId="{6E09EBE2-0D75-41FD-829B-23F6BF3784C2}" destId="{B0113015-5152-4280-897E-F63F7C2F1917}" srcOrd="0" destOrd="0" presId="urn:microsoft.com/office/officeart/2005/8/layout/process1"/>
    <dgm:cxn modelId="{19384F63-6D81-4D9E-A053-A4670AF48869}" type="presParOf" srcId="{9EA01459-6B1F-41B4-82BB-466CA655389B}" destId="{E38D6F43-9B4A-4325-91A8-65E8F80DE5CF}" srcOrd="2" destOrd="0" presId="urn:microsoft.com/office/officeart/2005/8/layout/process1"/>
    <dgm:cxn modelId="{9C7B4132-F7B7-4375-9688-EA3F7D65DA77}" type="presParOf" srcId="{9EA01459-6B1F-41B4-82BB-466CA655389B}" destId="{D305D462-0D1E-480F-8196-6C942135EC6D}" srcOrd="3" destOrd="0" presId="urn:microsoft.com/office/officeart/2005/8/layout/process1"/>
    <dgm:cxn modelId="{07808B00-F486-4762-81EF-14BF3ADA6B26}" type="presParOf" srcId="{D305D462-0D1E-480F-8196-6C942135EC6D}" destId="{131DCDAA-9A16-4614-B9E9-9C178927697F}" srcOrd="0" destOrd="0" presId="urn:microsoft.com/office/officeart/2005/8/layout/process1"/>
    <dgm:cxn modelId="{6DB63FDB-E755-4ACE-BB06-67387B430460}" type="presParOf" srcId="{9EA01459-6B1F-41B4-82BB-466CA655389B}" destId="{B7BF082E-6903-4897-8009-1A63EF45BA18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08C0CA-8089-4138-957D-8A85DD4696ED}" type="doc">
      <dgm:prSet loTypeId="urn:microsoft.com/office/officeart/2005/8/layout/process1" loCatId="process" qsTypeId="urn:microsoft.com/office/officeart/2005/8/quickstyle/simple1" qsCatId="simple" csTypeId="urn:microsoft.com/office/officeart/2005/8/colors/colorful2" csCatId="colorful" phldr="1"/>
      <dgm:spPr/>
    </dgm:pt>
    <dgm:pt modelId="{95147CE8-F001-45D3-A8F8-A15126591633}">
      <dgm:prSet phldrT="[Texte]" custT="1"/>
      <dgm:spPr/>
      <dgm:t>
        <a:bodyPr/>
        <a:lstStyle/>
        <a:p>
          <a:r>
            <a:rPr lang="fr-FR" sz="1400" b="0">
              <a:latin typeface="Calibri Light" panose="020F0302020204030204" pitchFamily="34" charset="0"/>
              <a:cs typeface="Calibri Light" panose="020F0302020204030204" pitchFamily="34" charset="0"/>
            </a:rPr>
            <a:t>Publicité </a:t>
          </a:r>
        </a:p>
      </dgm:t>
    </dgm:pt>
    <dgm:pt modelId="{81EB43FB-94E1-43D5-B054-2A9AAA05EFB7}" type="parTrans" cxnId="{1FDACE88-38AD-4050-8EBD-E3D6697EAD8B}">
      <dgm:prSet/>
      <dgm:spPr/>
      <dgm:t>
        <a:bodyPr/>
        <a:lstStyle/>
        <a:p>
          <a:endParaRPr lang="fr-FR"/>
        </a:p>
      </dgm:t>
    </dgm:pt>
    <dgm:pt modelId="{6C3955CA-0EC3-42E8-80B7-77278E0A12EE}" type="sibTrans" cxnId="{1FDACE88-38AD-4050-8EBD-E3D6697EAD8B}">
      <dgm:prSet/>
      <dgm:spPr/>
      <dgm:t>
        <a:bodyPr/>
        <a:lstStyle/>
        <a:p>
          <a:endParaRPr lang="fr-FR"/>
        </a:p>
      </dgm:t>
    </dgm:pt>
    <dgm:pt modelId="{64F851BB-93E2-461E-9C7E-9C33CF554069}">
      <dgm:prSet phldrT="[Texte]"/>
      <dgm:spPr/>
      <dgm:t>
        <a:bodyPr/>
        <a:lstStyle/>
        <a:p>
          <a:r>
            <a:rPr lang="fr-FR" b="0">
              <a:latin typeface="Calibri Light" panose="020F0302020204030204" pitchFamily="34" charset="0"/>
              <a:cs typeface="Calibri Light" panose="020F0302020204030204" pitchFamily="34" charset="0"/>
            </a:rPr>
            <a:t>Réception des plis, analyse des offres, éventuelle négociation et passage en Commission Achats </a:t>
          </a:r>
        </a:p>
      </dgm:t>
    </dgm:pt>
    <dgm:pt modelId="{C9C8FC58-89CB-4883-A0C1-11ADA80D5CBF}" type="parTrans" cxnId="{9DC8A50E-C625-4AA1-85C0-F8038AABA0BB}">
      <dgm:prSet/>
      <dgm:spPr/>
      <dgm:t>
        <a:bodyPr/>
        <a:lstStyle/>
        <a:p>
          <a:endParaRPr lang="fr-FR"/>
        </a:p>
      </dgm:t>
    </dgm:pt>
    <dgm:pt modelId="{C1BB796F-4398-4F92-9557-06EC2357C45D}" type="sibTrans" cxnId="{9DC8A50E-C625-4AA1-85C0-F8038AABA0BB}">
      <dgm:prSet/>
      <dgm:spPr/>
      <dgm:t>
        <a:bodyPr/>
        <a:lstStyle/>
        <a:p>
          <a:endParaRPr lang="fr-FR"/>
        </a:p>
      </dgm:t>
    </dgm:pt>
    <dgm:pt modelId="{4D365B64-899C-41DC-88CE-476C73D3A858}">
      <dgm:prSet phldrT="[Texte]"/>
      <dgm:spPr/>
      <dgm:t>
        <a:bodyPr/>
        <a:lstStyle/>
        <a:p>
          <a:r>
            <a:rPr lang="fr-FR" b="0">
              <a:latin typeface="Calibri Light" panose="020F0302020204030204" pitchFamily="34" charset="0"/>
              <a:cs typeface="Calibri Light" panose="020F0302020204030204" pitchFamily="34" charset="0"/>
            </a:rPr>
            <a:t>Attribution par le DG</a:t>
          </a:r>
        </a:p>
      </dgm:t>
    </dgm:pt>
    <dgm:pt modelId="{6C369604-BF97-49DB-9833-EE01E97F4C4B}" type="parTrans" cxnId="{DD2E9E3C-8C4E-4561-A5EB-68BE8B6FE17D}">
      <dgm:prSet/>
      <dgm:spPr/>
      <dgm:t>
        <a:bodyPr/>
        <a:lstStyle/>
        <a:p>
          <a:endParaRPr lang="fr-FR"/>
        </a:p>
      </dgm:t>
    </dgm:pt>
    <dgm:pt modelId="{4EB9CF30-ECC5-44D6-8ECC-02DFE5E81AB0}" type="sibTrans" cxnId="{DD2E9E3C-8C4E-4561-A5EB-68BE8B6FE17D}">
      <dgm:prSet/>
      <dgm:spPr/>
      <dgm:t>
        <a:bodyPr/>
        <a:lstStyle/>
        <a:p>
          <a:endParaRPr lang="fr-FR"/>
        </a:p>
      </dgm:t>
    </dgm:pt>
    <dgm:pt modelId="{359C98A5-A984-406E-987F-9291366994DF}" type="pres">
      <dgm:prSet presAssocID="{7B08C0CA-8089-4138-957D-8A85DD4696ED}" presName="Name0" presStyleCnt="0">
        <dgm:presLayoutVars>
          <dgm:dir/>
          <dgm:resizeHandles val="exact"/>
        </dgm:presLayoutVars>
      </dgm:prSet>
      <dgm:spPr/>
    </dgm:pt>
    <dgm:pt modelId="{733AAEB4-898D-4D28-A47B-E0767B7EC80B}" type="pres">
      <dgm:prSet presAssocID="{95147CE8-F001-45D3-A8F8-A15126591633}" presName="node" presStyleLbl="node1" presStyleIdx="0" presStyleCnt="3" custLinFactNeighborX="-836" custLinFactNeighborY="72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4587043-7DC7-449E-959B-87B6F41CF4C4}" type="pres">
      <dgm:prSet presAssocID="{6C3955CA-0EC3-42E8-80B7-77278E0A12EE}" presName="sibTrans" presStyleLbl="sibTrans2D1" presStyleIdx="0" presStyleCnt="2"/>
      <dgm:spPr/>
      <dgm:t>
        <a:bodyPr/>
        <a:lstStyle/>
        <a:p>
          <a:endParaRPr lang="fr-FR"/>
        </a:p>
      </dgm:t>
    </dgm:pt>
    <dgm:pt modelId="{4F01121E-B3D8-418A-872F-0F3E12D78255}" type="pres">
      <dgm:prSet presAssocID="{6C3955CA-0EC3-42E8-80B7-77278E0A12EE}" presName="connectorText" presStyleLbl="sibTrans2D1" presStyleIdx="0" presStyleCnt="2"/>
      <dgm:spPr/>
      <dgm:t>
        <a:bodyPr/>
        <a:lstStyle/>
        <a:p>
          <a:endParaRPr lang="fr-FR"/>
        </a:p>
      </dgm:t>
    </dgm:pt>
    <dgm:pt modelId="{26E2A08E-3366-4DEC-8A46-7BF84F219641}" type="pres">
      <dgm:prSet presAssocID="{64F851BB-93E2-461E-9C7E-9C33CF554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6E6C380-B395-452C-8E9B-16CC9DF19267}" type="pres">
      <dgm:prSet presAssocID="{C1BB796F-4398-4F92-9557-06EC2357C45D}" presName="sibTrans" presStyleLbl="sibTrans2D1" presStyleIdx="1" presStyleCnt="2"/>
      <dgm:spPr/>
      <dgm:t>
        <a:bodyPr/>
        <a:lstStyle/>
        <a:p>
          <a:endParaRPr lang="fr-FR"/>
        </a:p>
      </dgm:t>
    </dgm:pt>
    <dgm:pt modelId="{28428BA4-F59A-4C21-9CD3-38B6217AD085}" type="pres">
      <dgm:prSet presAssocID="{C1BB796F-4398-4F92-9557-06EC2357C45D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17883E9D-9C0A-452B-96CB-3F5CBA1E3ED7}" type="pres">
      <dgm:prSet presAssocID="{4D365B64-899C-41DC-88CE-476C73D3A85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DC8A50E-C625-4AA1-85C0-F8038AABA0BB}" srcId="{7B08C0CA-8089-4138-957D-8A85DD4696ED}" destId="{64F851BB-93E2-461E-9C7E-9C33CF554069}" srcOrd="1" destOrd="0" parTransId="{C9C8FC58-89CB-4883-A0C1-11ADA80D5CBF}" sibTransId="{C1BB796F-4398-4F92-9557-06EC2357C45D}"/>
    <dgm:cxn modelId="{1FDACE88-38AD-4050-8EBD-E3D6697EAD8B}" srcId="{7B08C0CA-8089-4138-957D-8A85DD4696ED}" destId="{95147CE8-F001-45D3-A8F8-A15126591633}" srcOrd="0" destOrd="0" parTransId="{81EB43FB-94E1-43D5-B054-2A9AAA05EFB7}" sibTransId="{6C3955CA-0EC3-42E8-80B7-77278E0A12EE}"/>
    <dgm:cxn modelId="{5E9CBB50-75D3-4F8D-9CBE-DE454008D54C}" type="presOf" srcId="{7B08C0CA-8089-4138-957D-8A85DD4696ED}" destId="{359C98A5-A984-406E-987F-9291366994DF}" srcOrd="0" destOrd="0" presId="urn:microsoft.com/office/officeart/2005/8/layout/process1"/>
    <dgm:cxn modelId="{DD2E9E3C-8C4E-4561-A5EB-68BE8B6FE17D}" srcId="{7B08C0CA-8089-4138-957D-8A85DD4696ED}" destId="{4D365B64-899C-41DC-88CE-476C73D3A858}" srcOrd="2" destOrd="0" parTransId="{6C369604-BF97-49DB-9833-EE01E97F4C4B}" sibTransId="{4EB9CF30-ECC5-44D6-8ECC-02DFE5E81AB0}"/>
    <dgm:cxn modelId="{F4C324B4-FB1C-46D0-94DA-DA34EB1E761C}" type="presOf" srcId="{6C3955CA-0EC3-42E8-80B7-77278E0A12EE}" destId="{4F01121E-B3D8-418A-872F-0F3E12D78255}" srcOrd="1" destOrd="0" presId="urn:microsoft.com/office/officeart/2005/8/layout/process1"/>
    <dgm:cxn modelId="{D84B1A74-AD57-419A-B393-CD8C47C98B51}" type="presOf" srcId="{64F851BB-93E2-461E-9C7E-9C33CF554069}" destId="{26E2A08E-3366-4DEC-8A46-7BF84F219641}" srcOrd="0" destOrd="0" presId="urn:microsoft.com/office/officeart/2005/8/layout/process1"/>
    <dgm:cxn modelId="{FF970A88-D01E-42DC-925B-9940C640BA47}" type="presOf" srcId="{6C3955CA-0EC3-42E8-80B7-77278E0A12EE}" destId="{D4587043-7DC7-449E-959B-87B6F41CF4C4}" srcOrd="0" destOrd="0" presId="urn:microsoft.com/office/officeart/2005/8/layout/process1"/>
    <dgm:cxn modelId="{DD719FBF-BE8C-46F0-A605-A0AE10A30B0F}" type="presOf" srcId="{95147CE8-F001-45D3-A8F8-A15126591633}" destId="{733AAEB4-898D-4D28-A47B-E0767B7EC80B}" srcOrd="0" destOrd="0" presId="urn:microsoft.com/office/officeart/2005/8/layout/process1"/>
    <dgm:cxn modelId="{E083514A-7B28-497D-8F18-59F3A02A934E}" type="presOf" srcId="{C1BB796F-4398-4F92-9557-06EC2357C45D}" destId="{28428BA4-F59A-4C21-9CD3-38B6217AD085}" srcOrd="1" destOrd="0" presId="urn:microsoft.com/office/officeart/2005/8/layout/process1"/>
    <dgm:cxn modelId="{A6BA1558-D29A-4509-AD88-681C205883DD}" type="presOf" srcId="{C1BB796F-4398-4F92-9557-06EC2357C45D}" destId="{26E6C380-B395-452C-8E9B-16CC9DF19267}" srcOrd="0" destOrd="0" presId="urn:microsoft.com/office/officeart/2005/8/layout/process1"/>
    <dgm:cxn modelId="{0D8783ED-B80F-4055-B328-33564D6A237E}" type="presOf" srcId="{4D365B64-899C-41DC-88CE-476C73D3A858}" destId="{17883E9D-9C0A-452B-96CB-3F5CBA1E3ED7}" srcOrd="0" destOrd="0" presId="urn:microsoft.com/office/officeart/2005/8/layout/process1"/>
    <dgm:cxn modelId="{09511EF9-8240-431D-A60E-3568F89BAE90}" type="presParOf" srcId="{359C98A5-A984-406E-987F-9291366994DF}" destId="{733AAEB4-898D-4D28-A47B-E0767B7EC80B}" srcOrd="0" destOrd="0" presId="urn:microsoft.com/office/officeart/2005/8/layout/process1"/>
    <dgm:cxn modelId="{694884E5-1908-4A09-BCE6-5A9CD3460594}" type="presParOf" srcId="{359C98A5-A984-406E-987F-9291366994DF}" destId="{D4587043-7DC7-449E-959B-87B6F41CF4C4}" srcOrd="1" destOrd="0" presId="urn:microsoft.com/office/officeart/2005/8/layout/process1"/>
    <dgm:cxn modelId="{06A8D3E0-2A05-431E-9B6A-46F94FEA46B8}" type="presParOf" srcId="{D4587043-7DC7-449E-959B-87B6F41CF4C4}" destId="{4F01121E-B3D8-418A-872F-0F3E12D78255}" srcOrd="0" destOrd="0" presId="urn:microsoft.com/office/officeart/2005/8/layout/process1"/>
    <dgm:cxn modelId="{88D72F8D-2743-44CD-8515-0A52A7ED0B6A}" type="presParOf" srcId="{359C98A5-A984-406E-987F-9291366994DF}" destId="{26E2A08E-3366-4DEC-8A46-7BF84F219641}" srcOrd="2" destOrd="0" presId="urn:microsoft.com/office/officeart/2005/8/layout/process1"/>
    <dgm:cxn modelId="{6AB85B99-D3DC-49C2-BFFC-65C338C8C819}" type="presParOf" srcId="{359C98A5-A984-406E-987F-9291366994DF}" destId="{26E6C380-B395-452C-8E9B-16CC9DF19267}" srcOrd="3" destOrd="0" presId="urn:microsoft.com/office/officeart/2005/8/layout/process1"/>
    <dgm:cxn modelId="{61D71306-1927-41C1-9295-D4E1ED1910C7}" type="presParOf" srcId="{26E6C380-B395-452C-8E9B-16CC9DF19267}" destId="{28428BA4-F59A-4C21-9CD3-38B6217AD085}" srcOrd="0" destOrd="0" presId="urn:microsoft.com/office/officeart/2005/8/layout/process1"/>
    <dgm:cxn modelId="{8DE2444B-9A37-463E-AD31-4DCCEC4D329C}" type="presParOf" srcId="{359C98A5-A984-406E-987F-9291366994DF}" destId="{17883E9D-9C0A-452B-96CB-3F5CBA1E3ED7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EADCEF3-0298-4A11-B31B-2FFB0F1A733D}" type="doc">
      <dgm:prSet loTypeId="urn:microsoft.com/office/officeart/2005/8/layout/process1" loCatId="process" qsTypeId="urn:microsoft.com/office/officeart/2005/8/quickstyle/simple1" qsCatId="simple" csTypeId="urn:microsoft.com/office/officeart/2005/8/colors/colorful2" csCatId="colorful" phldr="1"/>
      <dgm:spPr/>
    </dgm:pt>
    <dgm:pt modelId="{1A5990E4-FE32-4213-9CC7-AE4AF4E5D467}">
      <dgm:prSet phldrT="[Texte]" custT="1"/>
      <dgm:spPr/>
      <dgm:t>
        <a:bodyPr/>
        <a:lstStyle/>
        <a:p>
          <a:r>
            <a:rPr lang="fr-FR" sz="1400">
              <a:latin typeface="Calibri Light" panose="020F0302020204030204" pitchFamily="34" charset="0"/>
              <a:cs typeface="Calibri Light" panose="020F0302020204030204" pitchFamily="34" charset="0"/>
            </a:rPr>
            <a:t>Publicité européenne</a:t>
          </a:r>
        </a:p>
      </dgm:t>
    </dgm:pt>
    <dgm:pt modelId="{72E8FFCB-91A8-4B53-B4C6-A06FB13FB088}" type="parTrans" cxnId="{565464B1-4A6C-4E89-A414-6344556F6029}">
      <dgm:prSet/>
      <dgm:spPr/>
      <dgm:t>
        <a:bodyPr/>
        <a:lstStyle/>
        <a:p>
          <a:endParaRPr lang="fr-FR"/>
        </a:p>
      </dgm:t>
    </dgm:pt>
    <dgm:pt modelId="{4B7484F7-36B3-4540-BEE1-B90A5E52348F}" type="sibTrans" cxnId="{565464B1-4A6C-4E89-A414-6344556F6029}">
      <dgm:prSet/>
      <dgm:spPr/>
      <dgm:t>
        <a:bodyPr/>
        <a:lstStyle/>
        <a:p>
          <a:endParaRPr lang="fr-FR"/>
        </a:p>
      </dgm:t>
    </dgm:pt>
    <dgm:pt modelId="{97F84090-1ABD-432B-91A3-8531C82F6E9C}">
      <dgm:prSet phldrT="[Texte]" custT="1"/>
      <dgm:spPr/>
      <dgm:t>
        <a:bodyPr/>
        <a:lstStyle/>
        <a:p>
          <a:r>
            <a:rPr lang="fr-FR" sz="1400">
              <a:latin typeface="Calibri Light" panose="020F0302020204030204" pitchFamily="34" charset="0"/>
              <a:cs typeface="Calibri Light" panose="020F0302020204030204" pitchFamily="34" charset="0"/>
            </a:rPr>
            <a:t>Réception des plis et analyse des offres</a:t>
          </a:r>
        </a:p>
      </dgm:t>
    </dgm:pt>
    <dgm:pt modelId="{AD1052EE-BE5D-4CDD-A404-DBC891316595}" type="parTrans" cxnId="{64C1270B-72AF-49C3-9E86-F2E5F304CD64}">
      <dgm:prSet/>
      <dgm:spPr/>
      <dgm:t>
        <a:bodyPr/>
        <a:lstStyle/>
        <a:p>
          <a:endParaRPr lang="fr-FR"/>
        </a:p>
      </dgm:t>
    </dgm:pt>
    <dgm:pt modelId="{A02434BC-CC47-4E75-A585-60251D970EAE}" type="sibTrans" cxnId="{64C1270B-72AF-49C3-9E86-F2E5F304CD64}">
      <dgm:prSet/>
      <dgm:spPr/>
      <dgm:t>
        <a:bodyPr/>
        <a:lstStyle/>
        <a:p>
          <a:endParaRPr lang="fr-FR"/>
        </a:p>
      </dgm:t>
    </dgm:pt>
    <dgm:pt modelId="{668C7452-7897-49F5-B81A-11ABF5A7D55E}">
      <dgm:prSet phldrT="[Texte]" custT="1"/>
      <dgm:spPr/>
      <dgm:t>
        <a:bodyPr/>
        <a:lstStyle/>
        <a:p>
          <a:r>
            <a:rPr lang="fr-FR" sz="1400"/>
            <a:t>Attribution en Commission d'Appel d'offres</a:t>
          </a:r>
        </a:p>
      </dgm:t>
    </dgm:pt>
    <dgm:pt modelId="{013C4D7E-E509-4B71-8511-A5131CDC976B}" type="parTrans" cxnId="{AAF46975-EF38-4994-B88B-9342AB63B868}">
      <dgm:prSet/>
      <dgm:spPr/>
      <dgm:t>
        <a:bodyPr/>
        <a:lstStyle/>
        <a:p>
          <a:endParaRPr lang="fr-FR"/>
        </a:p>
      </dgm:t>
    </dgm:pt>
    <dgm:pt modelId="{EB0EDE8B-8136-4F08-B04F-4CB69722A745}" type="sibTrans" cxnId="{AAF46975-EF38-4994-B88B-9342AB63B868}">
      <dgm:prSet/>
      <dgm:spPr/>
      <dgm:t>
        <a:bodyPr/>
        <a:lstStyle/>
        <a:p>
          <a:endParaRPr lang="fr-FR"/>
        </a:p>
      </dgm:t>
    </dgm:pt>
    <dgm:pt modelId="{AFD6F443-D277-47DB-A94F-C281F5B7C432}" type="pres">
      <dgm:prSet presAssocID="{5EADCEF3-0298-4A11-B31B-2FFB0F1A733D}" presName="Name0" presStyleCnt="0">
        <dgm:presLayoutVars>
          <dgm:dir/>
          <dgm:resizeHandles val="exact"/>
        </dgm:presLayoutVars>
      </dgm:prSet>
      <dgm:spPr/>
    </dgm:pt>
    <dgm:pt modelId="{818CF959-6A09-4CBD-93BD-7520651BCD6C}" type="pres">
      <dgm:prSet presAssocID="{1A5990E4-FE32-4213-9CC7-AE4AF4E5D46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3B362D8-5E06-4CDD-82F4-0F829E1CB65E}" type="pres">
      <dgm:prSet presAssocID="{4B7484F7-36B3-4540-BEE1-B90A5E52348F}" presName="sibTrans" presStyleLbl="sibTrans2D1" presStyleIdx="0" presStyleCnt="2"/>
      <dgm:spPr/>
      <dgm:t>
        <a:bodyPr/>
        <a:lstStyle/>
        <a:p>
          <a:endParaRPr lang="fr-FR"/>
        </a:p>
      </dgm:t>
    </dgm:pt>
    <dgm:pt modelId="{9CEE28D5-AC4D-4179-A4F2-C4192FDDA586}" type="pres">
      <dgm:prSet presAssocID="{4B7484F7-36B3-4540-BEE1-B90A5E52348F}" presName="connectorText" presStyleLbl="sibTrans2D1" presStyleIdx="0" presStyleCnt="2"/>
      <dgm:spPr/>
      <dgm:t>
        <a:bodyPr/>
        <a:lstStyle/>
        <a:p>
          <a:endParaRPr lang="fr-FR"/>
        </a:p>
      </dgm:t>
    </dgm:pt>
    <dgm:pt modelId="{1CC5AF96-323B-453D-A8D2-DDDADF943F28}" type="pres">
      <dgm:prSet presAssocID="{97F84090-1ABD-432B-91A3-8531C82F6E9C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7CDE8D3-A041-46C7-BA9A-A591DC6A573E}" type="pres">
      <dgm:prSet presAssocID="{A02434BC-CC47-4E75-A585-60251D970EAE}" presName="sibTrans" presStyleLbl="sibTrans2D1" presStyleIdx="1" presStyleCnt="2"/>
      <dgm:spPr/>
      <dgm:t>
        <a:bodyPr/>
        <a:lstStyle/>
        <a:p>
          <a:endParaRPr lang="fr-FR"/>
        </a:p>
      </dgm:t>
    </dgm:pt>
    <dgm:pt modelId="{A3558A50-189B-4AAA-84F1-6AA59DDDE4F9}" type="pres">
      <dgm:prSet presAssocID="{A02434BC-CC47-4E75-A585-60251D970EAE}" presName="connectorText" presStyleLbl="sibTrans2D1" presStyleIdx="1" presStyleCnt="2"/>
      <dgm:spPr/>
      <dgm:t>
        <a:bodyPr/>
        <a:lstStyle/>
        <a:p>
          <a:endParaRPr lang="fr-FR"/>
        </a:p>
      </dgm:t>
    </dgm:pt>
    <dgm:pt modelId="{1329738B-33FC-42CA-96EA-73B2678C9880}" type="pres">
      <dgm:prSet presAssocID="{668C7452-7897-49F5-B81A-11ABF5A7D55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A9A4A81-07C3-4CA8-B599-6DA634BAAC95}" type="presOf" srcId="{668C7452-7897-49F5-B81A-11ABF5A7D55E}" destId="{1329738B-33FC-42CA-96EA-73B2678C9880}" srcOrd="0" destOrd="0" presId="urn:microsoft.com/office/officeart/2005/8/layout/process1"/>
    <dgm:cxn modelId="{A8B1A576-F51F-4576-AA45-F88A17E7B302}" type="presOf" srcId="{A02434BC-CC47-4E75-A585-60251D970EAE}" destId="{A7CDE8D3-A041-46C7-BA9A-A591DC6A573E}" srcOrd="0" destOrd="0" presId="urn:microsoft.com/office/officeart/2005/8/layout/process1"/>
    <dgm:cxn modelId="{1A944110-F8B3-423F-AB94-535EF4FC21AD}" type="presOf" srcId="{5EADCEF3-0298-4A11-B31B-2FFB0F1A733D}" destId="{AFD6F443-D277-47DB-A94F-C281F5B7C432}" srcOrd="0" destOrd="0" presId="urn:microsoft.com/office/officeart/2005/8/layout/process1"/>
    <dgm:cxn modelId="{565464B1-4A6C-4E89-A414-6344556F6029}" srcId="{5EADCEF3-0298-4A11-B31B-2FFB0F1A733D}" destId="{1A5990E4-FE32-4213-9CC7-AE4AF4E5D467}" srcOrd="0" destOrd="0" parTransId="{72E8FFCB-91A8-4B53-B4C6-A06FB13FB088}" sibTransId="{4B7484F7-36B3-4540-BEE1-B90A5E52348F}"/>
    <dgm:cxn modelId="{6EA5CCD3-FAC4-4CBD-8AB7-9FFF70A41196}" type="presOf" srcId="{4B7484F7-36B3-4540-BEE1-B90A5E52348F}" destId="{9CEE28D5-AC4D-4179-A4F2-C4192FDDA586}" srcOrd="1" destOrd="0" presId="urn:microsoft.com/office/officeart/2005/8/layout/process1"/>
    <dgm:cxn modelId="{37234D59-BADA-4C5F-83A3-03F32E85849A}" type="presOf" srcId="{4B7484F7-36B3-4540-BEE1-B90A5E52348F}" destId="{13B362D8-5E06-4CDD-82F4-0F829E1CB65E}" srcOrd="0" destOrd="0" presId="urn:microsoft.com/office/officeart/2005/8/layout/process1"/>
    <dgm:cxn modelId="{67E9E722-972F-404E-B80F-4333DE456DB1}" type="presOf" srcId="{1A5990E4-FE32-4213-9CC7-AE4AF4E5D467}" destId="{818CF959-6A09-4CBD-93BD-7520651BCD6C}" srcOrd="0" destOrd="0" presId="urn:microsoft.com/office/officeart/2005/8/layout/process1"/>
    <dgm:cxn modelId="{64C1270B-72AF-49C3-9E86-F2E5F304CD64}" srcId="{5EADCEF3-0298-4A11-B31B-2FFB0F1A733D}" destId="{97F84090-1ABD-432B-91A3-8531C82F6E9C}" srcOrd="1" destOrd="0" parTransId="{AD1052EE-BE5D-4CDD-A404-DBC891316595}" sibTransId="{A02434BC-CC47-4E75-A585-60251D970EAE}"/>
    <dgm:cxn modelId="{C5BAC741-C500-47C7-AF3D-D940E4F9E44A}" type="presOf" srcId="{A02434BC-CC47-4E75-A585-60251D970EAE}" destId="{A3558A50-189B-4AAA-84F1-6AA59DDDE4F9}" srcOrd="1" destOrd="0" presId="urn:microsoft.com/office/officeart/2005/8/layout/process1"/>
    <dgm:cxn modelId="{AAF46975-EF38-4994-B88B-9342AB63B868}" srcId="{5EADCEF3-0298-4A11-B31B-2FFB0F1A733D}" destId="{668C7452-7897-49F5-B81A-11ABF5A7D55E}" srcOrd="2" destOrd="0" parTransId="{013C4D7E-E509-4B71-8511-A5131CDC976B}" sibTransId="{EB0EDE8B-8136-4F08-B04F-4CB69722A745}"/>
    <dgm:cxn modelId="{88C82261-8F9F-4251-8910-C8D11FA344E5}" type="presOf" srcId="{97F84090-1ABD-432B-91A3-8531C82F6E9C}" destId="{1CC5AF96-323B-453D-A8D2-DDDADF943F28}" srcOrd="0" destOrd="0" presId="urn:microsoft.com/office/officeart/2005/8/layout/process1"/>
    <dgm:cxn modelId="{6B0E6AFB-E1AB-4D4F-AA7E-78C4F13E21FA}" type="presParOf" srcId="{AFD6F443-D277-47DB-A94F-C281F5B7C432}" destId="{818CF959-6A09-4CBD-93BD-7520651BCD6C}" srcOrd="0" destOrd="0" presId="urn:microsoft.com/office/officeart/2005/8/layout/process1"/>
    <dgm:cxn modelId="{B9044C17-6BA3-46B0-9585-E50D2696BDE3}" type="presParOf" srcId="{AFD6F443-D277-47DB-A94F-C281F5B7C432}" destId="{13B362D8-5E06-4CDD-82F4-0F829E1CB65E}" srcOrd="1" destOrd="0" presId="urn:microsoft.com/office/officeart/2005/8/layout/process1"/>
    <dgm:cxn modelId="{B4E854DC-8614-4B87-9129-DA45EB0BEFDD}" type="presParOf" srcId="{13B362D8-5E06-4CDD-82F4-0F829E1CB65E}" destId="{9CEE28D5-AC4D-4179-A4F2-C4192FDDA586}" srcOrd="0" destOrd="0" presId="urn:microsoft.com/office/officeart/2005/8/layout/process1"/>
    <dgm:cxn modelId="{D88D3E98-2BD9-442B-AEB9-0006F41F1703}" type="presParOf" srcId="{AFD6F443-D277-47DB-A94F-C281F5B7C432}" destId="{1CC5AF96-323B-453D-A8D2-DDDADF943F28}" srcOrd="2" destOrd="0" presId="urn:microsoft.com/office/officeart/2005/8/layout/process1"/>
    <dgm:cxn modelId="{C91F8675-2A1E-4F78-AFF8-BF9E2C62C7D0}" type="presParOf" srcId="{AFD6F443-D277-47DB-A94F-C281F5B7C432}" destId="{A7CDE8D3-A041-46C7-BA9A-A591DC6A573E}" srcOrd="3" destOrd="0" presId="urn:microsoft.com/office/officeart/2005/8/layout/process1"/>
    <dgm:cxn modelId="{C7179D69-D840-4508-884B-4562406A11BC}" type="presParOf" srcId="{A7CDE8D3-A041-46C7-BA9A-A591DC6A573E}" destId="{A3558A50-189B-4AAA-84F1-6AA59DDDE4F9}" srcOrd="0" destOrd="0" presId="urn:microsoft.com/office/officeart/2005/8/layout/process1"/>
    <dgm:cxn modelId="{9BF4A056-E782-4B29-BE6D-0869EAA8300F}" type="presParOf" srcId="{AFD6F443-D277-47DB-A94F-C281F5B7C432}" destId="{1329738B-33FC-42CA-96EA-73B2678C9880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7F2B88-A9F0-411F-ACE2-798EE8CD552B}">
      <dsp:nvSpPr>
        <dsp:cNvPr id="0" name=""/>
        <dsp:cNvSpPr/>
      </dsp:nvSpPr>
      <dsp:spPr>
        <a:xfrm>
          <a:off x="3577" y="0"/>
          <a:ext cx="2429760" cy="10763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Calibri Light" panose="020F0302020204030204" pitchFamily="34" charset="0"/>
              <a:cs typeface="Calibri Light" panose="020F0302020204030204" pitchFamily="34" charset="0"/>
            </a:rPr>
            <a:t>Sollicitations de 3 entreprises via la plateforme de dématérialisation</a:t>
          </a:r>
        </a:p>
      </dsp:txBody>
      <dsp:txXfrm>
        <a:off x="35101" y="31524"/>
        <a:ext cx="2366712" cy="1013277"/>
      </dsp:txXfrm>
    </dsp:sp>
    <dsp:sp modelId="{6E09EBE2-0D75-41FD-829B-23F6BF3784C2}">
      <dsp:nvSpPr>
        <dsp:cNvPr id="0" name=""/>
        <dsp:cNvSpPr/>
      </dsp:nvSpPr>
      <dsp:spPr>
        <a:xfrm>
          <a:off x="2568601" y="370436"/>
          <a:ext cx="286758" cy="3354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2568601" y="437526"/>
        <a:ext cx="200731" cy="201272"/>
      </dsp:txXfrm>
    </dsp:sp>
    <dsp:sp modelId="{E38D6F43-9B4A-4325-91A8-65E8F80DE5CF}">
      <dsp:nvSpPr>
        <dsp:cNvPr id="0" name=""/>
        <dsp:cNvSpPr/>
      </dsp:nvSpPr>
      <dsp:spPr>
        <a:xfrm>
          <a:off x="2974391" y="0"/>
          <a:ext cx="1547289" cy="1076325"/>
        </a:xfrm>
        <a:prstGeom prst="roundRect">
          <a:avLst>
            <a:gd name="adj" fmla="val 10000"/>
          </a:avLst>
        </a:prstGeom>
        <a:solidFill>
          <a:schemeClr val="accent2">
            <a:hueOff val="-10681"/>
            <a:satOff val="5331"/>
            <a:lumOff val="-558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Calibri Light" panose="020F0302020204030204" pitchFamily="34" charset="0"/>
              <a:cs typeface="Calibri Light" panose="020F0302020204030204" pitchFamily="34" charset="0"/>
            </a:rPr>
            <a:t>Analyse des offres selon critères prédéfinis</a:t>
          </a:r>
        </a:p>
      </dsp:txBody>
      <dsp:txXfrm>
        <a:off x="3005915" y="31524"/>
        <a:ext cx="1484241" cy="1013277"/>
      </dsp:txXfrm>
    </dsp:sp>
    <dsp:sp modelId="{D305D462-0D1E-480F-8196-6C942135EC6D}">
      <dsp:nvSpPr>
        <dsp:cNvPr id="0" name=""/>
        <dsp:cNvSpPr/>
      </dsp:nvSpPr>
      <dsp:spPr>
        <a:xfrm>
          <a:off x="4656943" y="370436"/>
          <a:ext cx="286758" cy="3354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-21362"/>
            <a:satOff val="10661"/>
            <a:lumOff val="-1117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4656943" y="437526"/>
        <a:ext cx="200731" cy="201272"/>
      </dsp:txXfrm>
    </dsp:sp>
    <dsp:sp modelId="{B7BF082E-6903-4897-8009-1A63EF45BA18}">
      <dsp:nvSpPr>
        <dsp:cNvPr id="0" name=""/>
        <dsp:cNvSpPr/>
      </dsp:nvSpPr>
      <dsp:spPr>
        <a:xfrm>
          <a:off x="5062733" y="9522"/>
          <a:ext cx="1143988" cy="1057280"/>
        </a:xfrm>
        <a:prstGeom prst="roundRect">
          <a:avLst>
            <a:gd name="adj" fmla="val 10000"/>
          </a:avLst>
        </a:prstGeom>
        <a:solidFill>
          <a:schemeClr val="accent2">
            <a:hueOff val="-21362"/>
            <a:satOff val="10661"/>
            <a:lumOff val="-1117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Calibri Light" panose="020F0302020204030204" pitchFamily="34" charset="0"/>
              <a:cs typeface="Calibri Light" panose="020F0302020204030204" pitchFamily="34" charset="0"/>
            </a:rPr>
            <a:t>Attribution par le DG</a:t>
          </a:r>
        </a:p>
      </dsp:txBody>
      <dsp:txXfrm>
        <a:off x="5093700" y="40489"/>
        <a:ext cx="1082054" cy="9953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3AAEB4-898D-4D28-A47B-E0767B7EC80B}">
      <dsp:nvSpPr>
        <dsp:cNvPr id="0" name=""/>
        <dsp:cNvSpPr/>
      </dsp:nvSpPr>
      <dsp:spPr>
        <a:xfrm>
          <a:off x="2" y="13295"/>
          <a:ext cx="1646429" cy="135830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kern="1200">
              <a:latin typeface="Calibri Light" panose="020F0302020204030204" pitchFamily="34" charset="0"/>
              <a:cs typeface="Calibri Light" panose="020F0302020204030204" pitchFamily="34" charset="0"/>
            </a:rPr>
            <a:t>Publicité </a:t>
          </a:r>
        </a:p>
      </dsp:txBody>
      <dsp:txXfrm>
        <a:off x="39785" y="53078"/>
        <a:ext cx="1566863" cy="1278738"/>
      </dsp:txXfrm>
    </dsp:sp>
    <dsp:sp modelId="{D4587043-7DC7-449E-959B-87B6F41CF4C4}">
      <dsp:nvSpPr>
        <dsp:cNvPr id="0" name=""/>
        <dsp:cNvSpPr/>
      </dsp:nvSpPr>
      <dsp:spPr>
        <a:xfrm rot="21590109">
          <a:off x="1812451" y="484937"/>
          <a:ext cx="351962" cy="4083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1812451" y="566752"/>
        <a:ext cx="246373" cy="244988"/>
      </dsp:txXfrm>
    </dsp:sp>
    <dsp:sp modelId="{26E2A08E-3366-4DEC-8A46-7BF84F219641}">
      <dsp:nvSpPr>
        <dsp:cNvPr id="0" name=""/>
        <dsp:cNvSpPr/>
      </dsp:nvSpPr>
      <dsp:spPr>
        <a:xfrm>
          <a:off x="2310510" y="6647"/>
          <a:ext cx="1646429" cy="1358304"/>
        </a:xfrm>
        <a:prstGeom prst="roundRect">
          <a:avLst>
            <a:gd name="adj" fmla="val 10000"/>
          </a:avLst>
        </a:prstGeom>
        <a:solidFill>
          <a:schemeClr val="accent2">
            <a:hueOff val="-10681"/>
            <a:satOff val="5331"/>
            <a:lumOff val="-558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kern="1200">
              <a:latin typeface="Calibri Light" panose="020F0302020204030204" pitchFamily="34" charset="0"/>
              <a:cs typeface="Calibri Light" panose="020F0302020204030204" pitchFamily="34" charset="0"/>
            </a:rPr>
            <a:t>Réception des plis, analyse des offres, éventuelle négociation et passage en Commission Achats </a:t>
          </a:r>
        </a:p>
      </dsp:txBody>
      <dsp:txXfrm>
        <a:off x="2350293" y="46430"/>
        <a:ext cx="1566863" cy="1278738"/>
      </dsp:txXfrm>
    </dsp:sp>
    <dsp:sp modelId="{26E6C380-B395-452C-8E9B-16CC9DF19267}">
      <dsp:nvSpPr>
        <dsp:cNvPr id="0" name=""/>
        <dsp:cNvSpPr/>
      </dsp:nvSpPr>
      <dsp:spPr>
        <a:xfrm>
          <a:off x="4121582" y="481642"/>
          <a:ext cx="349043" cy="4083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-21362"/>
            <a:satOff val="10661"/>
            <a:lumOff val="-1117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4121582" y="563305"/>
        <a:ext cx="244330" cy="244988"/>
      </dsp:txXfrm>
    </dsp:sp>
    <dsp:sp modelId="{17883E9D-9C0A-452B-96CB-3F5CBA1E3ED7}">
      <dsp:nvSpPr>
        <dsp:cNvPr id="0" name=""/>
        <dsp:cNvSpPr/>
      </dsp:nvSpPr>
      <dsp:spPr>
        <a:xfrm>
          <a:off x="4615511" y="6647"/>
          <a:ext cx="1646429" cy="1358304"/>
        </a:xfrm>
        <a:prstGeom prst="roundRect">
          <a:avLst>
            <a:gd name="adj" fmla="val 10000"/>
          </a:avLst>
        </a:prstGeom>
        <a:solidFill>
          <a:schemeClr val="accent2">
            <a:hueOff val="-21362"/>
            <a:satOff val="10661"/>
            <a:lumOff val="-1117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kern="1200">
              <a:latin typeface="Calibri Light" panose="020F0302020204030204" pitchFamily="34" charset="0"/>
              <a:cs typeface="Calibri Light" panose="020F0302020204030204" pitchFamily="34" charset="0"/>
            </a:rPr>
            <a:t>Attribution par le DG</a:t>
          </a:r>
        </a:p>
      </dsp:txBody>
      <dsp:txXfrm>
        <a:off x="4655294" y="46430"/>
        <a:ext cx="1566863" cy="127873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8CF959-6A09-4CBD-93BD-7520651BCD6C}">
      <dsp:nvSpPr>
        <dsp:cNvPr id="0" name=""/>
        <dsp:cNvSpPr/>
      </dsp:nvSpPr>
      <dsp:spPr>
        <a:xfrm>
          <a:off x="5759" y="578926"/>
          <a:ext cx="1721494" cy="103289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Calibri Light" panose="020F0302020204030204" pitchFamily="34" charset="0"/>
              <a:cs typeface="Calibri Light" panose="020F0302020204030204" pitchFamily="34" charset="0"/>
            </a:rPr>
            <a:t>Publicité européenne</a:t>
          </a:r>
        </a:p>
      </dsp:txBody>
      <dsp:txXfrm>
        <a:off x="36011" y="609178"/>
        <a:ext cx="1660990" cy="972392"/>
      </dsp:txXfrm>
    </dsp:sp>
    <dsp:sp modelId="{13B362D8-5E06-4CDD-82F4-0F829E1CB65E}">
      <dsp:nvSpPr>
        <dsp:cNvPr id="0" name=""/>
        <dsp:cNvSpPr/>
      </dsp:nvSpPr>
      <dsp:spPr>
        <a:xfrm>
          <a:off x="1899404" y="881909"/>
          <a:ext cx="364956" cy="4269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/>
        </a:p>
      </dsp:txBody>
      <dsp:txXfrm>
        <a:off x="1899404" y="967295"/>
        <a:ext cx="255469" cy="256158"/>
      </dsp:txXfrm>
    </dsp:sp>
    <dsp:sp modelId="{1CC5AF96-323B-453D-A8D2-DDDADF943F28}">
      <dsp:nvSpPr>
        <dsp:cNvPr id="0" name=""/>
        <dsp:cNvSpPr/>
      </dsp:nvSpPr>
      <dsp:spPr>
        <a:xfrm>
          <a:off x="2415852" y="578926"/>
          <a:ext cx="1721494" cy="1032896"/>
        </a:xfrm>
        <a:prstGeom prst="roundRect">
          <a:avLst>
            <a:gd name="adj" fmla="val 10000"/>
          </a:avLst>
        </a:prstGeom>
        <a:solidFill>
          <a:schemeClr val="accent2">
            <a:hueOff val="-10681"/>
            <a:satOff val="5331"/>
            <a:lumOff val="-558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Calibri Light" panose="020F0302020204030204" pitchFamily="34" charset="0"/>
              <a:cs typeface="Calibri Light" panose="020F0302020204030204" pitchFamily="34" charset="0"/>
            </a:rPr>
            <a:t>Réception des plis et analyse des offres</a:t>
          </a:r>
        </a:p>
      </dsp:txBody>
      <dsp:txXfrm>
        <a:off x="2446104" y="609178"/>
        <a:ext cx="1660990" cy="972392"/>
      </dsp:txXfrm>
    </dsp:sp>
    <dsp:sp modelId="{A7CDE8D3-A041-46C7-BA9A-A591DC6A573E}">
      <dsp:nvSpPr>
        <dsp:cNvPr id="0" name=""/>
        <dsp:cNvSpPr/>
      </dsp:nvSpPr>
      <dsp:spPr>
        <a:xfrm>
          <a:off x="4309496" y="881909"/>
          <a:ext cx="364956" cy="4269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-21362"/>
            <a:satOff val="10661"/>
            <a:lumOff val="-1117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/>
        </a:p>
      </dsp:txBody>
      <dsp:txXfrm>
        <a:off x="4309496" y="967295"/>
        <a:ext cx="255469" cy="256158"/>
      </dsp:txXfrm>
    </dsp:sp>
    <dsp:sp modelId="{1329738B-33FC-42CA-96EA-73B2678C9880}">
      <dsp:nvSpPr>
        <dsp:cNvPr id="0" name=""/>
        <dsp:cNvSpPr/>
      </dsp:nvSpPr>
      <dsp:spPr>
        <a:xfrm>
          <a:off x="4825945" y="578926"/>
          <a:ext cx="1721494" cy="1032896"/>
        </a:xfrm>
        <a:prstGeom prst="roundRect">
          <a:avLst>
            <a:gd name="adj" fmla="val 10000"/>
          </a:avLst>
        </a:prstGeom>
        <a:solidFill>
          <a:schemeClr val="accent2">
            <a:hueOff val="-21362"/>
            <a:satOff val="10661"/>
            <a:lumOff val="-1117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Attribution en Commission d'Appel d'offres</a:t>
          </a:r>
        </a:p>
      </dsp:txBody>
      <dsp:txXfrm>
        <a:off x="4856197" y="609178"/>
        <a:ext cx="1660990" cy="972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A59A3B7F8424694A588D1B244D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E0A25-9124-4080-9737-54B0E23A3605}"/>
      </w:docPartPr>
      <w:docPartBody>
        <w:p w:rsidR="009A4448" w:rsidRDefault="009A4448">
          <w:pPr>
            <w:pStyle w:val="CFAA59A3B7F8424694A588D1B244D55B"/>
          </w:pPr>
          <w:r w:rsidRPr="007D707C">
            <w:rPr>
              <w:lang w:bidi="fr-FR"/>
            </w:rPr>
            <w:t>AGENCE À DOMICILE</w:t>
          </w:r>
        </w:p>
      </w:docPartBody>
    </w:docPart>
    <w:docPart>
      <w:docPartPr>
        <w:name w:val="7182E62F204046B4B8E59FB0C9EC3A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BAF55-1F25-454A-ADA0-D2A8552F8D3D}"/>
      </w:docPartPr>
      <w:docPartBody>
        <w:p w:rsidR="009A4448" w:rsidRDefault="009A4448">
          <w:pPr>
            <w:pStyle w:val="7182E62F204046B4B8E59FB0C9EC3AC1"/>
          </w:pPr>
          <w:r w:rsidRPr="007D707C">
            <w:rPr>
              <w:lang w:bidi="fr-FR"/>
            </w:rPr>
            <w:t>Que faisons-nous 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48"/>
    <w:rsid w:val="00495761"/>
    <w:rsid w:val="009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FAA59A3B7F8424694A588D1B244D55B">
    <w:name w:val="CFAA59A3B7F8424694A588D1B244D55B"/>
  </w:style>
  <w:style w:type="paragraph" w:customStyle="1" w:styleId="73CE4E54CD0F4463A2C821A36B42FB26">
    <w:name w:val="73CE4E54CD0F4463A2C821A36B42FB26"/>
  </w:style>
  <w:style w:type="paragraph" w:customStyle="1" w:styleId="69CF9BCEE73E47D3B6237F55B5641293">
    <w:name w:val="69CF9BCEE73E47D3B6237F55B5641293"/>
  </w:style>
  <w:style w:type="paragraph" w:customStyle="1" w:styleId="1FE43622201A4A0F8D1A7C2072391622">
    <w:name w:val="1FE43622201A4A0F8D1A7C2072391622"/>
  </w:style>
  <w:style w:type="paragraph" w:customStyle="1" w:styleId="6B3D79F96712498796BFF1A896FD9C38">
    <w:name w:val="6B3D79F96712498796BFF1A896FD9C38"/>
  </w:style>
  <w:style w:type="paragraph" w:customStyle="1" w:styleId="7182E62F204046B4B8E59FB0C9EC3AC1">
    <w:name w:val="7182E62F204046B4B8E59FB0C9EC3AC1"/>
  </w:style>
  <w:style w:type="paragraph" w:customStyle="1" w:styleId="B1147E9F23A64D8FB684D59895805F36">
    <w:name w:val="B1147E9F23A64D8FB684D59895805F36"/>
  </w:style>
  <w:style w:type="paragraph" w:customStyle="1" w:styleId="B5A842BE7E3E4A1FA4BB87D9C6C5E2EA">
    <w:name w:val="B5A842BE7E3E4A1FA4BB87D9C6C5E2EA"/>
  </w:style>
  <w:style w:type="paragraph" w:customStyle="1" w:styleId="5915CB41E2D745EDAEC8975F068DCEE3">
    <w:name w:val="5915CB41E2D745EDAEC8975F068DCEE3"/>
  </w:style>
  <w:style w:type="paragraph" w:customStyle="1" w:styleId="CE99DB54A1844CD19F1B85C15305EC29">
    <w:name w:val="CE99DB54A1844CD19F1B85C15305EC29"/>
  </w:style>
  <w:style w:type="paragraph" w:customStyle="1" w:styleId="248D9AF940D84628B1A7F04FB5DBC49F">
    <w:name w:val="248D9AF940D84628B1A7F04FB5DBC49F"/>
  </w:style>
  <w:style w:type="paragraph" w:customStyle="1" w:styleId="0FB5172E809542B5B93F5922D17E030C">
    <w:name w:val="0FB5172E809542B5B93F5922D17E030C"/>
  </w:style>
  <w:style w:type="paragraph" w:customStyle="1" w:styleId="075442BABB614133926F5E61AD82960A">
    <w:name w:val="075442BABB614133926F5E61AD82960A"/>
  </w:style>
  <w:style w:type="paragraph" w:customStyle="1" w:styleId="1F97B0A9C0EE4B799AB61D34BB3362B4">
    <w:name w:val="1F97B0A9C0EE4B799AB61D34BB3362B4"/>
  </w:style>
  <w:style w:type="paragraph" w:customStyle="1" w:styleId="B6852098C0474E5C9539AEF9D3301E39">
    <w:name w:val="B6852098C0474E5C9539AEF9D3301E39"/>
  </w:style>
  <w:style w:type="paragraph" w:customStyle="1" w:styleId="D5418BDE31224EC390DCE9695B68C66D">
    <w:name w:val="D5418BDE31224EC390DCE9695B68C66D"/>
  </w:style>
  <w:style w:type="paragraph" w:customStyle="1" w:styleId="BDDE6B8E6F4D438F8F3EFA2B8235DDF3">
    <w:name w:val="BDDE6B8E6F4D438F8F3EFA2B8235DDF3"/>
  </w:style>
  <w:style w:type="paragraph" w:customStyle="1" w:styleId="18FE9BBDF68A41AFAF05EE622E0F7A29">
    <w:name w:val="18FE9BBDF68A41AFAF05EE622E0F7A29"/>
  </w:style>
  <w:style w:type="paragraph" w:customStyle="1" w:styleId="6B6113DEAE8642B086F4FECE6C075DDF">
    <w:name w:val="6B6113DEAE8642B086F4FECE6C075DDF"/>
  </w:style>
  <w:style w:type="paragraph" w:customStyle="1" w:styleId="23DEA3A829D14DE0AC9F7D5E5F13E67D">
    <w:name w:val="23DEA3A829D14DE0AC9F7D5E5F13E67D"/>
  </w:style>
  <w:style w:type="paragraph" w:customStyle="1" w:styleId="ED43CEA350C942CAAFAD9C04F5344B9F">
    <w:name w:val="ED43CEA350C942CAAFAD9C04F5344B9F"/>
  </w:style>
  <w:style w:type="paragraph" w:customStyle="1" w:styleId="EB2249122E4044E6BBD4F169C5E05D4D">
    <w:name w:val="EB2249122E4044E6BBD4F169C5E05D4D"/>
  </w:style>
  <w:style w:type="paragraph" w:customStyle="1" w:styleId="0BEBD3931EE4424283709F32D2D66669">
    <w:name w:val="0BEBD3931EE4424283709F32D2D66669"/>
  </w:style>
  <w:style w:type="paragraph" w:customStyle="1" w:styleId="BEE6413C9DFC4E5EA8C9633FA69B07CC">
    <w:name w:val="BEE6413C9DFC4E5EA8C9633FA69B07CC"/>
  </w:style>
  <w:style w:type="paragraph" w:customStyle="1" w:styleId="1C99787CF184482D8A41F60CD6DBCE98">
    <w:name w:val="1C99787CF184482D8A41F60CD6DBCE98"/>
  </w:style>
  <w:style w:type="paragraph" w:customStyle="1" w:styleId="9029160A9488422FB8586291F5EC9C55">
    <w:name w:val="9029160A9488422FB8586291F5EC9C55"/>
  </w:style>
  <w:style w:type="paragraph" w:customStyle="1" w:styleId="064DE55E8AA94654B15DF1574BFA41D5">
    <w:name w:val="064DE55E8AA94654B15DF1574BFA41D5"/>
  </w:style>
  <w:style w:type="paragraph" w:customStyle="1" w:styleId="79853FCD726F4AC8855251A90F63B325">
    <w:name w:val="79853FCD726F4AC8855251A90F63B325"/>
  </w:style>
  <w:style w:type="paragraph" w:customStyle="1" w:styleId="94E3892BAAA74F24800C60501D2A48EF">
    <w:name w:val="94E3892BAAA74F24800C60501D2A48EF"/>
  </w:style>
  <w:style w:type="paragraph" w:customStyle="1" w:styleId="1850981C4FBF4B03871187155217BA17">
    <w:name w:val="1850981C4FBF4B03871187155217BA17"/>
  </w:style>
  <w:style w:type="paragraph" w:customStyle="1" w:styleId="7DABD156A7834FFFB44E30EC169F9456">
    <w:name w:val="7DABD156A7834FFFB44E30EC169F9456"/>
  </w:style>
  <w:style w:type="paragraph" w:customStyle="1" w:styleId="1472175DF7C54863A2FFCBC4010C4A38">
    <w:name w:val="1472175DF7C54863A2FFCBC4010C4A38"/>
  </w:style>
  <w:style w:type="paragraph" w:customStyle="1" w:styleId="AB459C9274EE4FF2BDA8109B23631D68">
    <w:name w:val="AB459C9274EE4FF2BDA8109B23631D68"/>
  </w:style>
  <w:style w:type="paragraph" w:customStyle="1" w:styleId="86FA62DD64FF43BF98A43EE2CD88F05D">
    <w:name w:val="86FA62DD64FF43BF98A43EE2CD88F05D"/>
  </w:style>
  <w:style w:type="paragraph" w:customStyle="1" w:styleId="02373C1165234520BCBCED42C23D8921">
    <w:name w:val="02373C1165234520BCBCED42C23D8921"/>
  </w:style>
  <w:style w:type="paragraph" w:customStyle="1" w:styleId="E3A1F813E8D74A11A599D6B408EE4EC5">
    <w:name w:val="E3A1F813E8D74A11A599D6B408EE4EC5"/>
  </w:style>
  <w:style w:type="paragraph" w:customStyle="1" w:styleId="73F1E4FA126648838E2F5117D14C094C">
    <w:name w:val="73F1E4FA126648838E2F5117D14C094C"/>
  </w:style>
  <w:style w:type="paragraph" w:customStyle="1" w:styleId="1D9EBF1BA7D24863B1269D3EBE9F821B">
    <w:name w:val="1D9EBF1BA7D24863B1269D3EBE9F821B"/>
  </w:style>
  <w:style w:type="paragraph" w:customStyle="1" w:styleId="33C88F4880914104AE1A6B4BE0DE7145">
    <w:name w:val="33C88F4880914104AE1A6B4BE0DE7145"/>
  </w:style>
  <w:style w:type="paragraph" w:customStyle="1" w:styleId="016E28E0AE4F431CB7E2B5BDBD7BE5A6">
    <w:name w:val="016E28E0AE4F431CB7E2B5BDBD7BE5A6"/>
  </w:style>
  <w:style w:type="paragraph" w:customStyle="1" w:styleId="867280FE5B7E4CCA94AB06B5F3E0773A">
    <w:name w:val="867280FE5B7E4CCA94AB06B5F3E0773A"/>
  </w:style>
  <w:style w:type="paragraph" w:customStyle="1" w:styleId="CC305FB3E7F94E0687D095EBFC0A76E3">
    <w:name w:val="CC305FB3E7F94E0687D095EBFC0A76E3"/>
  </w:style>
  <w:style w:type="paragraph" w:customStyle="1" w:styleId="43D0261C28934FA8B82F2B66E41B78A0">
    <w:name w:val="43D0261C28934FA8B82F2B66E41B78A0"/>
  </w:style>
  <w:style w:type="paragraph" w:customStyle="1" w:styleId="B23DB1CD30824AD095FEC88AB9580FFC">
    <w:name w:val="B23DB1CD30824AD095FEC88AB9580FFC"/>
  </w:style>
  <w:style w:type="paragraph" w:customStyle="1" w:styleId="40AA98D85AD44B5A9465C5AE4D15B2DE">
    <w:name w:val="40AA98D85AD44B5A9465C5AE4D15B2DE"/>
  </w:style>
  <w:style w:type="paragraph" w:customStyle="1" w:styleId="B04E96CB33DC4DBDB10934ECC3C0B8F9">
    <w:name w:val="B04E96CB33DC4DBDB10934ECC3C0B8F9"/>
  </w:style>
  <w:style w:type="paragraph" w:customStyle="1" w:styleId="282822EF31274113A8391A909696E4E3">
    <w:name w:val="282822EF31274113A8391A909696E4E3"/>
  </w:style>
  <w:style w:type="paragraph" w:customStyle="1" w:styleId="CB65192EB01E4F77AF71E49123401AA5">
    <w:name w:val="CB65192EB01E4F77AF71E49123401AA5"/>
  </w:style>
  <w:style w:type="paragraph" w:customStyle="1" w:styleId="F4830C4A63EE42F1B494AEA97014D1FC">
    <w:name w:val="F4830C4A63EE42F1B494AEA97014D1FC"/>
  </w:style>
  <w:style w:type="paragraph" w:customStyle="1" w:styleId="7C0050B331A7493A98390A18135BD133">
    <w:name w:val="7C0050B331A7493A98390A18135BD133"/>
  </w:style>
  <w:style w:type="paragraph" w:customStyle="1" w:styleId="8841A07470BD40ACA54CCBE25D65FC5F">
    <w:name w:val="8841A07470BD40ACA54CCBE25D65FC5F"/>
  </w:style>
  <w:style w:type="paragraph" w:customStyle="1" w:styleId="9C1A24F7C1AD4FE19BECFF9FA335B2B0">
    <w:name w:val="9C1A24F7C1AD4FE19BECFF9FA335B2B0"/>
  </w:style>
  <w:style w:type="paragraph" w:customStyle="1" w:styleId="504700AF69F04B5DB44E6FC7A06E4445">
    <w:name w:val="504700AF69F04B5DB44E6FC7A06E4445"/>
  </w:style>
  <w:style w:type="paragraph" w:customStyle="1" w:styleId="323BC6CE6CFC4E4492551E7EDF67F1F5">
    <w:name w:val="323BC6CE6CFC4E4492551E7EDF67F1F5"/>
  </w:style>
  <w:style w:type="paragraph" w:customStyle="1" w:styleId="3C2620E388E34B6BA663EC579088CD1C">
    <w:name w:val="3C2620E388E34B6BA663EC579088CD1C"/>
  </w:style>
  <w:style w:type="paragraph" w:customStyle="1" w:styleId="4B01CDD495AA4EF7B21155B430378F99">
    <w:name w:val="4B01CDD495AA4EF7B21155B430378F99"/>
  </w:style>
  <w:style w:type="paragraph" w:customStyle="1" w:styleId="C5B50C9C482847F890CF4F28C30D2055">
    <w:name w:val="C5B50C9C482847F890CF4F28C30D2055"/>
  </w:style>
  <w:style w:type="paragraph" w:customStyle="1" w:styleId="F36D0383A030483B9ACF1B440CB3C8FC">
    <w:name w:val="F36D0383A030483B9ACF1B440CB3C8FC"/>
  </w:style>
  <w:style w:type="paragraph" w:customStyle="1" w:styleId="8B092DD3CE774853919955741C61B0F7">
    <w:name w:val="8B092DD3CE774853919955741C61B0F7"/>
  </w:style>
  <w:style w:type="paragraph" w:customStyle="1" w:styleId="A83E3CE3A4BF41409335E1C64DCCD6F7">
    <w:name w:val="A83E3CE3A4BF41409335E1C64DCCD6F7"/>
  </w:style>
  <w:style w:type="paragraph" w:customStyle="1" w:styleId="BB1A99A394A34503BECD4A2D3810C02F">
    <w:name w:val="BB1A99A394A34503BECD4A2D3810C02F"/>
  </w:style>
  <w:style w:type="paragraph" w:customStyle="1" w:styleId="EAB405354BA94D6C9B4774C49A6DF703">
    <w:name w:val="EAB405354BA94D6C9B4774C49A6DF703"/>
  </w:style>
  <w:style w:type="paragraph" w:customStyle="1" w:styleId="488E16F9493E432586A5AC7290372C47">
    <w:name w:val="488E16F9493E432586A5AC7290372C47"/>
  </w:style>
  <w:style w:type="paragraph" w:customStyle="1" w:styleId="40D7E3FA6B3D4053A3D0FDF340DB0354">
    <w:name w:val="40D7E3FA6B3D4053A3D0FDF340DB0354"/>
  </w:style>
  <w:style w:type="paragraph" w:customStyle="1" w:styleId="5DA8DFE646D04766BE945DAA9216BA5A">
    <w:name w:val="5DA8DFE646D04766BE945DAA9216BA5A"/>
  </w:style>
  <w:style w:type="paragraph" w:customStyle="1" w:styleId="D009BCD93FC54076BBDD6AC6811264A4">
    <w:name w:val="D009BCD93FC54076BBDD6AC6811264A4"/>
  </w:style>
  <w:style w:type="paragraph" w:customStyle="1" w:styleId="48120B82D1574EE1A39454E5B97410A3">
    <w:name w:val="48120B82D1574EE1A39454E5B97410A3"/>
  </w:style>
  <w:style w:type="paragraph" w:customStyle="1" w:styleId="955029B5397A4DE39D3F9D8C5D3CB290">
    <w:name w:val="955029B5397A4DE39D3F9D8C5D3CB290"/>
  </w:style>
  <w:style w:type="paragraph" w:customStyle="1" w:styleId="03E858F136F9434084874C090D0690E4">
    <w:name w:val="03E858F136F9434084874C090D0690E4"/>
  </w:style>
  <w:style w:type="paragraph" w:customStyle="1" w:styleId="9A417CE696B044C3BCFAA9E4525BEFA6">
    <w:name w:val="9A417CE696B044C3BCFAA9E4525BEFA6"/>
  </w:style>
  <w:style w:type="paragraph" w:customStyle="1" w:styleId="8274401F401547EA9AAC3DDFFFB0BC1F">
    <w:name w:val="8274401F401547EA9AAC3DDFFFB0BC1F"/>
  </w:style>
  <w:style w:type="paragraph" w:customStyle="1" w:styleId="8D81E284B33C4F9DB204204C7A45FA97">
    <w:name w:val="8D81E284B33C4F9DB204204C7A45FA97"/>
  </w:style>
  <w:style w:type="paragraph" w:customStyle="1" w:styleId="45D67282B69847EAB770FD9DC6504C36">
    <w:name w:val="45D67282B69847EAB770FD9DC6504C36"/>
  </w:style>
  <w:style w:type="paragraph" w:customStyle="1" w:styleId="FB1E5A36F0004A28B5EF1AEFAEE8E493">
    <w:name w:val="FB1E5A36F0004A28B5EF1AEFAEE8E493"/>
  </w:style>
  <w:style w:type="paragraph" w:customStyle="1" w:styleId="048289C374F240CB818292F806713D3E">
    <w:name w:val="048289C374F240CB818292F806713D3E"/>
  </w:style>
  <w:style w:type="paragraph" w:customStyle="1" w:styleId="2C6BAF0C4B4C4466996DD345832B4639">
    <w:name w:val="2C6BAF0C4B4C4466996DD345832B4639"/>
  </w:style>
  <w:style w:type="paragraph" w:customStyle="1" w:styleId="09A505AE8D854FDB82A2A4FE96E0BF59">
    <w:name w:val="09A505AE8D854FDB82A2A4FE96E0BF59"/>
  </w:style>
  <w:style w:type="paragraph" w:customStyle="1" w:styleId="FCEEA748B2E64317B426D23FD2F01C94">
    <w:name w:val="FCEEA748B2E64317B426D23FD2F01C94"/>
  </w:style>
  <w:style w:type="paragraph" w:customStyle="1" w:styleId="ED19628E8CD042138CAE5E01832E4AE4">
    <w:name w:val="ED19628E8CD042138CAE5E01832E4AE4"/>
  </w:style>
  <w:style w:type="paragraph" w:customStyle="1" w:styleId="696F45604F7243D69E03C734FC9975BB">
    <w:name w:val="696F45604F7243D69E03C734FC9975BB"/>
  </w:style>
  <w:style w:type="paragraph" w:customStyle="1" w:styleId="29BAA1C27E3A4C4A8D562B61E5E612C1">
    <w:name w:val="29BAA1C27E3A4C4A8D562B61E5E612C1"/>
  </w:style>
  <w:style w:type="paragraph" w:customStyle="1" w:styleId="4C6618A0800846ABB29934D3DF80AF81">
    <w:name w:val="4C6618A0800846ABB29934D3DF80AF81"/>
  </w:style>
  <w:style w:type="paragraph" w:customStyle="1" w:styleId="CAA1CF141355458AAED90B17A972D537">
    <w:name w:val="CAA1CF141355458AAED90B17A972D537"/>
  </w:style>
  <w:style w:type="paragraph" w:customStyle="1" w:styleId="78037BB49B064504B401E5D85EB6B812">
    <w:name w:val="78037BB49B064504B401E5D85EB6B812"/>
  </w:style>
  <w:style w:type="paragraph" w:customStyle="1" w:styleId="B9F5616864F542FA9D33BE934F8DCF87">
    <w:name w:val="B9F5616864F542FA9D33BE934F8DCF87"/>
  </w:style>
  <w:style w:type="paragraph" w:customStyle="1" w:styleId="03DBA1D3F25840FE94939AE27E026303">
    <w:name w:val="03DBA1D3F25840FE94939AE27E026303"/>
  </w:style>
  <w:style w:type="paragraph" w:customStyle="1" w:styleId="41F3EE9CA3C8417E8E1236E507CE61A0">
    <w:name w:val="41F3EE9CA3C8417E8E1236E507CE61A0"/>
  </w:style>
  <w:style w:type="paragraph" w:customStyle="1" w:styleId="EFE0CA88694547E88B202E28FCC4758F">
    <w:name w:val="EFE0CA88694547E88B202E28FCC4758F"/>
  </w:style>
  <w:style w:type="paragraph" w:customStyle="1" w:styleId="4762302D7C4641BDACBD818D696EA094">
    <w:name w:val="4762302D7C4641BDACBD818D696EA094"/>
  </w:style>
  <w:style w:type="paragraph" w:customStyle="1" w:styleId="E2408212E67445E88DEA0B51831A9546">
    <w:name w:val="E2408212E67445E88DEA0B51831A9546"/>
  </w:style>
  <w:style w:type="paragraph" w:customStyle="1" w:styleId="833595849D84424EBF6A45EF6C54846F">
    <w:name w:val="833595849D84424EBF6A45EF6C54846F"/>
    <w:rsid w:val="009A4448"/>
  </w:style>
  <w:style w:type="paragraph" w:customStyle="1" w:styleId="C15981924E9F4171BF9D9617A5D835FE">
    <w:name w:val="C15981924E9F4171BF9D9617A5D835FE"/>
    <w:rsid w:val="009A4448"/>
  </w:style>
  <w:style w:type="character" w:styleId="Textedelespacerserv">
    <w:name w:val="Placeholder Text"/>
    <w:basedOn w:val="Policepardfaut"/>
    <w:uiPriority w:val="99"/>
    <w:semiHidden/>
    <w:rsid w:val="004957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D665E-9F2B-4523-84BE-A4382ED5311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c05727-aa75-4e4a-9b5f-8a80a1165891"/>
    <ds:schemaRef ds:uri="http://purl.org/dc/terms/"/>
    <ds:schemaRef ds:uri="71af3243-3dd4-4a8d-8c0d-dd76da1f02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49088D-34DA-460F-BF8B-88D73A25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pour créer son entreprise à domicile</Template>
  <TotalTime>0</TotalTime>
  <Pages>21</Pages>
  <Words>3764</Words>
  <Characters>20708</Characters>
  <Application>Microsoft Office Word</Application>
  <DocSecurity>0</DocSecurity>
  <Lines>172</Lines>
  <Paragraphs>48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présentation d’Habitat Eurelien</vt:lpstr>
      <vt:lpstr/>
    </vt:vector>
  </TitlesOfParts>
  <Company/>
  <LinksUpToDate>false</LinksUpToDate>
  <CharactersWithSpaces>24424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d’Habitat Eurelien</dc:title>
  <dc:subject/>
  <dc:creator/>
  <cp:keywords/>
  <dc:description/>
  <cp:lastModifiedBy/>
  <cp:revision>1</cp:revision>
  <dcterms:created xsi:type="dcterms:W3CDTF">2021-02-11T16:07:00Z</dcterms:created>
  <dcterms:modified xsi:type="dcterms:W3CDTF">2021-11-09T16:42:00Z</dcterms:modified>
  <cp:contentStatus>Quels sont les principes fondamentaux de la commande publique ?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